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B3FCE" w14:textId="77777777" w:rsidR="00226FA7" w:rsidRPr="00201E00" w:rsidRDefault="00226FA7">
      <w:pPr>
        <w:rPr>
          <w:rFonts w:ascii="Arial" w:hAnsi="Arial" w:cs="Arial"/>
          <w:sz w:val="24"/>
        </w:rPr>
      </w:pPr>
    </w:p>
    <w:p w14:paraId="5F6BB6B9" w14:textId="77777777" w:rsidR="001912EB" w:rsidRPr="00201E00" w:rsidRDefault="001912EB">
      <w:pPr>
        <w:rPr>
          <w:rFonts w:ascii="Arial" w:hAnsi="Arial" w:cs="Arial"/>
          <w:sz w:val="24"/>
        </w:rPr>
      </w:pPr>
    </w:p>
    <w:p w14:paraId="424DBED5" w14:textId="77777777" w:rsidR="001912EB" w:rsidRPr="00201E00" w:rsidRDefault="001912EB">
      <w:pPr>
        <w:rPr>
          <w:rFonts w:ascii="Arial" w:hAnsi="Arial" w:cs="Arial"/>
          <w:sz w:val="24"/>
        </w:rPr>
      </w:pPr>
    </w:p>
    <w:p w14:paraId="3B9ED33C" w14:textId="77777777" w:rsidR="001912EB" w:rsidRPr="00201E00" w:rsidRDefault="001912EB">
      <w:pPr>
        <w:rPr>
          <w:rFonts w:ascii="Arial" w:hAnsi="Arial" w:cs="Arial"/>
          <w:sz w:val="24"/>
        </w:rPr>
      </w:pPr>
    </w:p>
    <w:p w14:paraId="571A872D" w14:textId="77777777" w:rsidR="001912EB" w:rsidRPr="00201E00" w:rsidRDefault="001912EB">
      <w:pPr>
        <w:rPr>
          <w:rFonts w:ascii="Arial" w:hAnsi="Arial" w:cs="Arial"/>
          <w:sz w:val="24"/>
        </w:rPr>
      </w:pPr>
    </w:p>
    <w:p w14:paraId="35028457" w14:textId="602D9C7B" w:rsidR="004B0E49" w:rsidRPr="004B0E49" w:rsidRDefault="004B0E49" w:rsidP="004B0E49">
      <w:pPr>
        <w:spacing w:before="99"/>
        <w:ind w:left="251"/>
        <w:jc w:val="center"/>
        <w:rPr>
          <w:rFonts w:ascii="Arial" w:hAnsi="Arial" w:cs="Arial"/>
          <w:b/>
          <w:color w:val="133258"/>
          <w:spacing w:val="-12"/>
          <w:sz w:val="48"/>
          <w:szCs w:val="48"/>
        </w:rPr>
      </w:pPr>
      <w:r w:rsidRPr="004B0E49">
        <w:rPr>
          <w:rFonts w:ascii="Arial" w:hAnsi="Arial" w:cs="Arial"/>
          <w:b/>
          <w:color w:val="133258"/>
          <w:spacing w:val="-11"/>
          <w:sz w:val="48"/>
          <w:szCs w:val="48"/>
        </w:rPr>
        <w:t xml:space="preserve">ACCESS </w:t>
      </w:r>
      <w:r w:rsidRPr="004B0E49">
        <w:rPr>
          <w:rFonts w:ascii="Arial" w:hAnsi="Arial" w:cs="Arial"/>
          <w:b/>
          <w:color w:val="133258"/>
          <w:spacing w:val="-9"/>
          <w:sz w:val="48"/>
          <w:szCs w:val="48"/>
        </w:rPr>
        <w:t xml:space="preserve">TECHNOLOGY </w:t>
      </w:r>
      <w:r w:rsidRPr="004B0E49">
        <w:rPr>
          <w:rFonts w:ascii="Arial" w:hAnsi="Arial" w:cs="Arial"/>
          <w:b/>
          <w:color w:val="133258"/>
          <w:spacing w:val="-13"/>
          <w:sz w:val="48"/>
          <w:szCs w:val="48"/>
        </w:rPr>
        <w:t>AFFORDABILITY</w:t>
      </w:r>
      <w:r w:rsidRPr="004B0E49">
        <w:rPr>
          <w:rFonts w:ascii="Arial" w:hAnsi="Arial" w:cs="Arial"/>
          <w:b/>
          <w:color w:val="133258"/>
          <w:spacing w:val="-78"/>
          <w:sz w:val="48"/>
          <w:szCs w:val="48"/>
        </w:rPr>
        <w:t xml:space="preserve"> </w:t>
      </w:r>
      <w:r w:rsidRPr="004B0E49">
        <w:rPr>
          <w:rFonts w:ascii="Arial" w:hAnsi="Arial" w:cs="Arial"/>
          <w:b/>
          <w:color w:val="133258"/>
          <w:spacing w:val="-12"/>
          <w:sz w:val="48"/>
          <w:szCs w:val="48"/>
        </w:rPr>
        <w:t>ACT (</w:t>
      </w:r>
      <w:r w:rsidR="000C66BC">
        <w:rPr>
          <w:rFonts w:ascii="Arial" w:hAnsi="Arial" w:cs="Arial"/>
          <w:b/>
          <w:color w:val="133258"/>
          <w:spacing w:val="-12"/>
          <w:sz w:val="48"/>
          <w:szCs w:val="48"/>
        </w:rPr>
        <w:t>H.R. 1529</w:t>
      </w:r>
      <w:r w:rsidRPr="004B0E49">
        <w:rPr>
          <w:rFonts w:ascii="Arial" w:hAnsi="Arial" w:cs="Arial"/>
          <w:b/>
          <w:color w:val="133258"/>
          <w:spacing w:val="-12"/>
          <w:sz w:val="48"/>
          <w:szCs w:val="48"/>
        </w:rPr>
        <w:t>/</w:t>
      </w:r>
      <w:r w:rsidR="000C66BC">
        <w:rPr>
          <w:rFonts w:ascii="Arial" w:hAnsi="Arial" w:cs="Arial"/>
          <w:b/>
          <w:color w:val="133258"/>
          <w:spacing w:val="-12"/>
          <w:sz w:val="48"/>
          <w:szCs w:val="48"/>
        </w:rPr>
        <w:t>S</w:t>
      </w:r>
      <w:r w:rsidRPr="004B0E49">
        <w:rPr>
          <w:rFonts w:ascii="Arial" w:hAnsi="Arial" w:cs="Arial"/>
          <w:b/>
          <w:color w:val="133258"/>
          <w:spacing w:val="-12"/>
          <w:sz w:val="48"/>
          <w:szCs w:val="48"/>
        </w:rPr>
        <w:t xml:space="preserve">. </w:t>
      </w:r>
      <w:r w:rsidR="000C66BC">
        <w:rPr>
          <w:rFonts w:ascii="Arial" w:hAnsi="Arial" w:cs="Arial"/>
          <w:b/>
          <w:color w:val="133258"/>
          <w:spacing w:val="-12"/>
          <w:sz w:val="48"/>
          <w:szCs w:val="48"/>
        </w:rPr>
        <w:t>1918</w:t>
      </w:r>
      <w:r w:rsidRPr="004B0E49">
        <w:rPr>
          <w:rFonts w:ascii="Arial" w:hAnsi="Arial" w:cs="Arial"/>
          <w:b/>
          <w:color w:val="133258"/>
          <w:spacing w:val="-12"/>
          <w:sz w:val="48"/>
          <w:szCs w:val="48"/>
        </w:rPr>
        <w:t>)</w:t>
      </w:r>
    </w:p>
    <w:p w14:paraId="3C9BBE45" w14:textId="4CB1138E" w:rsidR="004B0E49" w:rsidRPr="004B0E49" w:rsidRDefault="004B0E49" w:rsidP="004B0E49">
      <w:pPr>
        <w:widowControl w:val="0"/>
        <w:autoSpaceDE w:val="0"/>
        <w:autoSpaceDN w:val="0"/>
        <w:spacing w:before="318" w:line="242" w:lineRule="auto"/>
        <w:ind w:left="1235" w:right="1214"/>
        <w:jc w:val="center"/>
        <w:outlineLvl w:val="0"/>
        <w:rPr>
          <w:rFonts w:ascii="Arial" w:eastAsia="Arial" w:hAnsi="Arial" w:cs="Arial"/>
          <w:b/>
          <w:bCs/>
          <w:i/>
          <w:szCs w:val="28"/>
        </w:rPr>
      </w:pPr>
      <w:r w:rsidRPr="004B0E49">
        <w:rPr>
          <w:rFonts w:ascii="Arial" w:eastAsia="Arial" w:hAnsi="Arial" w:cs="Arial"/>
          <w:b/>
          <w:bCs/>
          <w:i/>
          <w:szCs w:val="28"/>
        </w:rPr>
        <w:t>Issue</w:t>
      </w:r>
      <w:r w:rsidR="00AB3025">
        <w:rPr>
          <w:rFonts w:ascii="Arial" w:eastAsia="Arial" w:hAnsi="Arial" w:cs="Arial"/>
          <w:b/>
          <w:bCs/>
          <w:i/>
          <w:szCs w:val="28"/>
        </w:rPr>
        <w:t>—</w:t>
      </w:r>
      <w:r w:rsidRPr="004B0E49">
        <w:rPr>
          <w:rFonts w:ascii="Arial" w:eastAsia="Arial" w:hAnsi="Arial" w:cs="Arial"/>
          <w:b/>
          <w:bCs/>
          <w:i/>
          <w:szCs w:val="28"/>
        </w:rPr>
        <w:t>The cost of critically needed access technology</w:t>
      </w:r>
      <w:r w:rsidR="00876800">
        <w:rPr>
          <w:rFonts w:ascii="Arial" w:eastAsia="Arial" w:hAnsi="Arial" w:cs="Arial"/>
          <w:b/>
          <w:bCs/>
          <w:i/>
          <w:szCs w:val="28"/>
        </w:rPr>
        <w:t xml:space="preserve"> </w:t>
      </w:r>
      <w:r w:rsidRPr="004B0E49">
        <w:rPr>
          <w:rFonts w:ascii="Arial" w:eastAsia="Arial" w:hAnsi="Arial" w:cs="Arial"/>
          <w:b/>
          <w:bCs/>
          <w:i/>
          <w:szCs w:val="28"/>
        </w:rPr>
        <w:t>is out of reach for most blind Americans.</w:t>
      </w:r>
    </w:p>
    <w:p w14:paraId="3DDF2D8A" w14:textId="77777777" w:rsidR="004B0E49" w:rsidRPr="004B0E49" w:rsidRDefault="004B0E49" w:rsidP="004B0E49">
      <w:pPr>
        <w:widowControl w:val="0"/>
        <w:autoSpaceDE w:val="0"/>
        <w:autoSpaceDN w:val="0"/>
        <w:spacing w:before="8"/>
        <w:rPr>
          <w:rFonts w:ascii="Arial" w:eastAsia="Arial" w:hAnsi="Arial" w:cs="Arial"/>
          <w:b/>
          <w:i/>
          <w:sz w:val="23"/>
        </w:rPr>
      </w:pPr>
    </w:p>
    <w:p w14:paraId="28CDFEB0" w14:textId="77777777" w:rsidR="00C75AE7" w:rsidRPr="004B0E49" w:rsidRDefault="00C75AE7" w:rsidP="00C75AE7">
      <w:pPr>
        <w:widowControl w:val="0"/>
        <w:autoSpaceDE w:val="0"/>
        <w:autoSpaceDN w:val="0"/>
        <w:ind w:left="119" w:right="104"/>
        <w:rPr>
          <w:rFonts w:ascii="Arial" w:eastAsia="Arial" w:hAnsi="Arial" w:cs="Arial"/>
          <w:sz w:val="24"/>
        </w:rPr>
      </w:pPr>
      <w:r w:rsidRPr="004B0E49">
        <w:rPr>
          <w:rFonts w:ascii="Arial" w:eastAsia="Arial" w:hAnsi="Arial" w:cs="Arial"/>
          <w:b/>
          <w:color w:val="ED1C24"/>
          <w:sz w:val="24"/>
        </w:rPr>
        <w:t xml:space="preserve">Access technology enables blind Americans to participate in today’s workforce. </w:t>
      </w:r>
      <w:r w:rsidRPr="004B0E49">
        <w:rPr>
          <w:rFonts w:ascii="Arial" w:eastAsia="Arial" w:hAnsi="Arial" w:cs="Arial"/>
          <w:sz w:val="24"/>
        </w:rPr>
        <w:t>Blindness is well-defined and measurable,</w:t>
      </w:r>
      <w:r>
        <w:rPr>
          <w:rStyle w:val="EndnoteReference"/>
          <w:rFonts w:ascii="Arial" w:eastAsia="Arial" w:hAnsi="Arial" w:cs="Arial"/>
          <w:sz w:val="24"/>
        </w:rPr>
        <w:endnoteReference w:id="1"/>
      </w:r>
      <w:hyperlink w:anchor="_bookmark14" w:history="1">
        <w:r w:rsidRPr="004B0E49">
          <w:rPr>
            <w:rFonts w:ascii="Arial" w:eastAsia="Arial" w:hAnsi="Arial" w:cs="Arial"/>
            <w:position w:val="8"/>
            <w:sz w:val="16"/>
          </w:rPr>
          <w:t xml:space="preserve"> </w:t>
        </w:r>
      </w:hyperlink>
      <w:r w:rsidRPr="004B0E49">
        <w:rPr>
          <w:rFonts w:ascii="Arial" w:eastAsia="Arial" w:hAnsi="Arial" w:cs="Arial"/>
          <w:sz w:val="24"/>
        </w:rPr>
        <w:t>but affects each person differently and at different ages. Since individuals’ needs differ, manufacturers have designed various tools that enable each blind American to perform tasks that they were once unable to accomplish themselves due to their blindness. Braille note takers are frequently used in schools, screen reading software allows workers to check their email</w:t>
      </w:r>
      <w:r>
        <w:rPr>
          <w:rFonts w:ascii="Arial" w:eastAsia="Arial" w:hAnsi="Arial" w:cs="Arial"/>
          <w:sz w:val="24"/>
        </w:rPr>
        <w:t xml:space="preserve"> in the office</w:t>
      </w:r>
      <w:r w:rsidRPr="004B0E49">
        <w:rPr>
          <w:rFonts w:ascii="Arial" w:eastAsia="Arial" w:hAnsi="Arial" w:cs="Arial"/>
          <w:sz w:val="24"/>
        </w:rPr>
        <w:t xml:space="preserve">, and screen magnification software can help seniors losing vision learn about community activities. Access technology equips blind Americans to seek employment and stay employed. For the 61.9 percent of blind Americans who are either unemployed or underemployed, it is a vehicle that facilitates the job seeking process. </w:t>
      </w:r>
    </w:p>
    <w:p w14:paraId="5BB62745" w14:textId="77777777" w:rsidR="00C75AE7" w:rsidRDefault="00C75AE7" w:rsidP="004B0E49">
      <w:pPr>
        <w:widowControl w:val="0"/>
        <w:autoSpaceDE w:val="0"/>
        <w:autoSpaceDN w:val="0"/>
        <w:spacing w:line="237" w:lineRule="auto"/>
        <w:ind w:left="120" w:right="136"/>
        <w:rPr>
          <w:rFonts w:ascii="Arial" w:eastAsia="Arial" w:hAnsi="Arial" w:cs="Arial"/>
          <w:b/>
          <w:color w:val="ED1C24"/>
          <w:sz w:val="24"/>
        </w:rPr>
      </w:pPr>
    </w:p>
    <w:p w14:paraId="35E2E41F" w14:textId="74FDA4B9" w:rsidR="004B0E49" w:rsidRPr="004B0E49" w:rsidRDefault="004B0E49" w:rsidP="004B0E49">
      <w:pPr>
        <w:widowControl w:val="0"/>
        <w:autoSpaceDE w:val="0"/>
        <w:autoSpaceDN w:val="0"/>
        <w:spacing w:line="237" w:lineRule="auto"/>
        <w:ind w:left="120" w:right="136"/>
        <w:rPr>
          <w:rFonts w:ascii="Arial" w:eastAsia="Arial" w:hAnsi="Arial" w:cs="Arial"/>
          <w:sz w:val="24"/>
        </w:rPr>
      </w:pPr>
      <w:r w:rsidRPr="004B0E49">
        <w:rPr>
          <w:rFonts w:ascii="Arial" w:eastAsia="Arial" w:hAnsi="Arial" w:cs="Arial"/>
          <w:b/>
          <w:color w:val="ED1C24"/>
          <w:sz w:val="24"/>
        </w:rPr>
        <w:t>The</w:t>
      </w:r>
      <w:r w:rsidRPr="004B0E49">
        <w:rPr>
          <w:rFonts w:ascii="Arial" w:eastAsia="Arial" w:hAnsi="Arial" w:cs="Arial"/>
          <w:b/>
          <w:color w:val="ED1C24"/>
          <w:spacing w:val="-3"/>
          <w:sz w:val="24"/>
        </w:rPr>
        <w:t xml:space="preserve"> </w:t>
      </w:r>
      <w:r w:rsidRPr="004B0E49">
        <w:rPr>
          <w:rFonts w:ascii="Arial" w:eastAsia="Arial" w:hAnsi="Arial" w:cs="Arial"/>
          <w:b/>
          <w:color w:val="ED1C24"/>
          <w:sz w:val="24"/>
        </w:rPr>
        <w:t>high</w:t>
      </w:r>
      <w:r w:rsidRPr="004B0E49">
        <w:rPr>
          <w:rFonts w:ascii="Arial" w:eastAsia="Arial" w:hAnsi="Arial" w:cs="Arial"/>
          <w:b/>
          <w:color w:val="ED1C24"/>
          <w:spacing w:val="-3"/>
          <w:sz w:val="24"/>
        </w:rPr>
        <w:t xml:space="preserve"> </w:t>
      </w:r>
      <w:r w:rsidRPr="004B0E49">
        <w:rPr>
          <w:rFonts w:ascii="Arial" w:eastAsia="Arial" w:hAnsi="Arial" w:cs="Arial"/>
          <w:b/>
          <w:color w:val="ED1C24"/>
          <w:sz w:val="24"/>
        </w:rPr>
        <w:t>cost</w:t>
      </w:r>
      <w:r w:rsidRPr="004B0E49">
        <w:rPr>
          <w:rFonts w:ascii="Arial" w:eastAsia="Arial" w:hAnsi="Arial" w:cs="Arial"/>
          <w:b/>
          <w:color w:val="ED1C24"/>
          <w:spacing w:val="-5"/>
          <w:sz w:val="24"/>
        </w:rPr>
        <w:t xml:space="preserve"> </w:t>
      </w:r>
      <w:r w:rsidRPr="004B0E49">
        <w:rPr>
          <w:rFonts w:ascii="Arial" w:eastAsia="Arial" w:hAnsi="Arial" w:cs="Arial"/>
          <w:b/>
          <w:color w:val="ED1C24"/>
          <w:sz w:val="24"/>
        </w:rPr>
        <w:t>of</w:t>
      </w:r>
      <w:r w:rsidRPr="004B0E49">
        <w:rPr>
          <w:rFonts w:ascii="Arial" w:eastAsia="Arial" w:hAnsi="Arial" w:cs="Arial"/>
          <w:b/>
          <w:color w:val="ED1C24"/>
          <w:spacing w:val="-4"/>
          <w:sz w:val="24"/>
        </w:rPr>
        <w:t xml:space="preserve"> </w:t>
      </w:r>
      <w:r w:rsidRPr="004B0E49">
        <w:rPr>
          <w:rFonts w:ascii="Arial" w:eastAsia="Arial" w:hAnsi="Arial" w:cs="Arial"/>
          <w:b/>
          <w:color w:val="ED1C24"/>
          <w:sz w:val="24"/>
        </w:rPr>
        <w:t>access</w:t>
      </w:r>
      <w:r w:rsidRPr="004B0E49">
        <w:rPr>
          <w:rFonts w:ascii="Arial" w:eastAsia="Arial" w:hAnsi="Arial" w:cs="Arial"/>
          <w:b/>
          <w:color w:val="ED1C24"/>
          <w:spacing w:val="-2"/>
          <w:sz w:val="24"/>
        </w:rPr>
        <w:t xml:space="preserve"> </w:t>
      </w:r>
      <w:r w:rsidRPr="004B0E49">
        <w:rPr>
          <w:rFonts w:ascii="Arial" w:eastAsia="Arial" w:hAnsi="Arial" w:cs="Arial"/>
          <w:b/>
          <w:color w:val="ED1C24"/>
          <w:sz w:val="24"/>
        </w:rPr>
        <w:t>technology</w:t>
      </w:r>
      <w:r w:rsidRPr="004B0E49">
        <w:rPr>
          <w:rFonts w:ascii="Arial" w:eastAsia="Arial" w:hAnsi="Arial" w:cs="Arial"/>
          <w:b/>
          <w:color w:val="ED1C24"/>
          <w:spacing w:val="-9"/>
          <w:sz w:val="24"/>
        </w:rPr>
        <w:t xml:space="preserve"> </w:t>
      </w:r>
      <w:r w:rsidRPr="004B0E49">
        <w:rPr>
          <w:rFonts w:ascii="Arial" w:eastAsia="Arial" w:hAnsi="Arial" w:cs="Arial"/>
          <w:b/>
          <w:color w:val="ED1C24"/>
          <w:sz w:val="24"/>
        </w:rPr>
        <w:t>creates</w:t>
      </w:r>
      <w:r w:rsidRPr="004B0E49">
        <w:rPr>
          <w:rFonts w:ascii="Arial" w:eastAsia="Arial" w:hAnsi="Arial" w:cs="Arial"/>
          <w:b/>
          <w:color w:val="ED1C24"/>
          <w:spacing w:val="-3"/>
          <w:sz w:val="24"/>
        </w:rPr>
        <w:t xml:space="preserve"> </w:t>
      </w:r>
      <w:r w:rsidRPr="004B0E49">
        <w:rPr>
          <w:rFonts w:ascii="Arial" w:eastAsia="Arial" w:hAnsi="Arial" w:cs="Arial"/>
          <w:b/>
          <w:color w:val="ED1C24"/>
          <w:sz w:val="24"/>
        </w:rPr>
        <w:t>a</w:t>
      </w:r>
      <w:r w:rsidRPr="004B0E49">
        <w:rPr>
          <w:rFonts w:ascii="Arial" w:eastAsia="Arial" w:hAnsi="Arial" w:cs="Arial"/>
          <w:b/>
          <w:color w:val="ED1C24"/>
          <w:spacing w:val="-2"/>
          <w:sz w:val="24"/>
        </w:rPr>
        <w:t xml:space="preserve"> </w:t>
      </w:r>
      <w:r w:rsidRPr="004B0E49">
        <w:rPr>
          <w:rFonts w:ascii="Arial" w:eastAsia="Arial" w:hAnsi="Arial" w:cs="Arial"/>
          <w:b/>
          <w:color w:val="ED1C24"/>
          <w:sz w:val="24"/>
        </w:rPr>
        <w:t>difficult</w:t>
      </w:r>
      <w:r w:rsidRPr="004B0E49">
        <w:rPr>
          <w:rFonts w:ascii="Arial" w:eastAsia="Arial" w:hAnsi="Arial" w:cs="Arial"/>
          <w:b/>
          <w:color w:val="ED1C24"/>
          <w:spacing w:val="-6"/>
          <w:sz w:val="24"/>
        </w:rPr>
        <w:t xml:space="preserve"> </w:t>
      </w:r>
      <w:r w:rsidRPr="004B0E49">
        <w:rPr>
          <w:rFonts w:ascii="Arial" w:eastAsia="Arial" w:hAnsi="Arial" w:cs="Arial"/>
          <w:b/>
          <w:color w:val="ED1C24"/>
          <w:sz w:val="24"/>
        </w:rPr>
        <w:t>economic</w:t>
      </w:r>
      <w:r w:rsidRPr="004B0E49">
        <w:rPr>
          <w:rFonts w:ascii="Arial" w:eastAsia="Arial" w:hAnsi="Arial" w:cs="Arial"/>
          <w:b/>
          <w:color w:val="ED1C24"/>
          <w:spacing w:val="-6"/>
          <w:sz w:val="24"/>
        </w:rPr>
        <w:t xml:space="preserve"> </w:t>
      </w:r>
      <w:r w:rsidRPr="004B0E49">
        <w:rPr>
          <w:rFonts w:ascii="Arial" w:eastAsia="Arial" w:hAnsi="Arial" w:cs="Arial"/>
          <w:b/>
          <w:color w:val="ED1C24"/>
          <w:sz w:val="24"/>
        </w:rPr>
        <w:t>reality.</w:t>
      </w:r>
      <w:r w:rsidRPr="004B0E49">
        <w:rPr>
          <w:rFonts w:ascii="Arial" w:eastAsia="Arial" w:hAnsi="Arial" w:cs="Arial"/>
          <w:b/>
          <w:color w:val="ED1C24"/>
          <w:spacing w:val="-2"/>
          <w:sz w:val="24"/>
        </w:rPr>
        <w:t xml:space="preserve"> </w:t>
      </w:r>
      <w:r w:rsidRPr="004B0E49">
        <w:rPr>
          <w:rFonts w:ascii="Arial" w:eastAsia="Arial" w:hAnsi="Arial" w:cs="Arial"/>
          <w:sz w:val="24"/>
        </w:rPr>
        <w:t>Most</w:t>
      </w:r>
      <w:r w:rsidRPr="004B0E49">
        <w:rPr>
          <w:rFonts w:ascii="Arial" w:eastAsia="Arial" w:hAnsi="Arial" w:cs="Arial"/>
          <w:spacing w:val="-2"/>
          <w:sz w:val="24"/>
        </w:rPr>
        <w:t xml:space="preserve"> </w:t>
      </w:r>
      <w:r w:rsidRPr="004B0E49">
        <w:rPr>
          <w:rFonts w:ascii="Arial" w:eastAsia="Arial" w:hAnsi="Arial" w:cs="Arial"/>
          <w:sz w:val="24"/>
        </w:rPr>
        <w:t>access</w:t>
      </w:r>
      <w:r w:rsidRPr="004B0E49">
        <w:rPr>
          <w:rFonts w:ascii="Arial" w:eastAsia="Arial" w:hAnsi="Arial" w:cs="Arial"/>
          <w:spacing w:val="-4"/>
          <w:sz w:val="24"/>
        </w:rPr>
        <w:t xml:space="preserve"> </w:t>
      </w:r>
      <w:r w:rsidRPr="004B0E49">
        <w:rPr>
          <w:rFonts w:ascii="Arial" w:eastAsia="Arial" w:hAnsi="Arial" w:cs="Arial"/>
          <w:sz w:val="24"/>
        </w:rPr>
        <w:t xml:space="preserve">technology ranges </w:t>
      </w:r>
      <w:r w:rsidR="000C66BC">
        <w:rPr>
          <w:rFonts w:ascii="Arial" w:eastAsia="Arial" w:hAnsi="Arial" w:cs="Arial"/>
          <w:sz w:val="24"/>
        </w:rPr>
        <w:t xml:space="preserve">in cost </w:t>
      </w:r>
      <w:r w:rsidRPr="004B0E49">
        <w:rPr>
          <w:rFonts w:ascii="Arial" w:eastAsia="Arial" w:hAnsi="Arial" w:cs="Arial"/>
          <w:sz w:val="24"/>
        </w:rPr>
        <w:t>from $1,000 to $6,000. For example, a leading screen reader is $900, a popular Braille note taker is $5,495, one model of a refreshable Braille display is $2,795, and a moderately priced Braille embosser is $3,695. According to the United States Census Bureau</w:t>
      </w:r>
      <w:r w:rsidR="002B2330">
        <w:rPr>
          <w:rFonts w:ascii="Arial" w:eastAsia="Arial" w:hAnsi="Arial" w:cs="Arial"/>
          <w:sz w:val="24"/>
        </w:rPr>
        <w:t>,</w:t>
      </w:r>
      <w:r w:rsidRPr="004B0E49">
        <w:rPr>
          <w:rFonts w:ascii="Arial" w:eastAsia="Arial" w:hAnsi="Arial" w:cs="Arial"/>
          <w:sz w:val="24"/>
        </w:rPr>
        <w:t xml:space="preserve"> 61.9 percent of </w:t>
      </w:r>
      <w:r w:rsidR="00DB56D4">
        <w:rPr>
          <w:rFonts w:ascii="Arial" w:eastAsia="Arial" w:hAnsi="Arial" w:cs="Arial"/>
          <w:sz w:val="24"/>
        </w:rPr>
        <w:t xml:space="preserve">working age </w:t>
      </w:r>
      <w:r w:rsidRPr="004B0E49">
        <w:rPr>
          <w:rFonts w:ascii="Arial" w:eastAsia="Arial" w:hAnsi="Arial" w:cs="Arial"/>
          <w:sz w:val="24"/>
        </w:rPr>
        <w:t>blind Americans are either unemployed or underemployed.</w:t>
      </w:r>
      <w:bookmarkStart w:id="0" w:name="_bookmark0"/>
      <w:bookmarkEnd w:id="0"/>
      <w:r>
        <w:rPr>
          <w:rStyle w:val="EndnoteReference"/>
          <w:rFonts w:ascii="Arial" w:eastAsia="Arial" w:hAnsi="Arial" w:cs="Arial"/>
          <w:sz w:val="24"/>
        </w:rPr>
        <w:endnoteReference w:id="2"/>
      </w:r>
      <w:hyperlink w:anchor="_bookmark7" w:history="1">
        <w:r w:rsidRPr="004B0E49">
          <w:rPr>
            <w:rFonts w:ascii="Arial" w:eastAsia="Arial" w:hAnsi="Arial" w:cs="Arial"/>
            <w:position w:val="8"/>
            <w:sz w:val="16"/>
          </w:rPr>
          <w:t xml:space="preserve"> </w:t>
        </w:r>
      </w:hyperlink>
      <w:r w:rsidR="00DB56D4">
        <w:rPr>
          <w:rFonts w:ascii="Arial" w:eastAsia="Arial" w:hAnsi="Arial" w:cs="Arial"/>
          <w:sz w:val="24"/>
        </w:rPr>
        <w:t>Furthermore, one in four blind Americans live below the poverty line and therefore likely</w:t>
      </w:r>
      <w:r w:rsidRPr="004B0E49">
        <w:rPr>
          <w:rFonts w:ascii="Arial" w:eastAsia="Arial" w:hAnsi="Arial" w:cs="Arial"/>
          <w:sz w:val="24"/>
        </w:rPr>
        <w:t xml:space="preserve"> do not have sufficient financial resources needed to purchase these items.</w:t>
      </w:r>
      <w:bookmarkStart w:id="1" w:name="_bookmark1"/>
      <w:bookmarkEnd w:id="1"/>
      <w:r>
        <w:rPr>
          <w:rStyle w:val="EndnoteReference"/>
          <w:rFonts w:ascii="Arial" w:eastAsia="Arial" w:hAnsi="Arial" w:cs="Arial"/>
          <w:sz w:val="24"/>
        </w:rPr>
        <w:endnoteReference w:id="3"/>
      </w:r>
      <w:hyperlink w:anchor="_bookmark8" w:history="1">
        <w:r w:rsidRPr="004B0E49">
          <w:rPr>
            <w:rFonts w:ascii="Arial" w:eastAsia="Arial" w:hAnsi="Arial" w:cs="Arial"/>
            <w:position w:val="8"/>
            <w:sz w:val="16"/>
          </w:rPr>
          <w:t xml:space="preserve"> </w:t>
        </w:r>
      </w:hyperlink>
      <w:r w:rsidRPr="004B0E49">
        <w:rPr>
          <w:rFonts w:ascii="Arial" w:eastAsia="Arial" w:hAnsi="Arial" w:cs="Arial"/>
          <w:sz w:val="24"/>
        </w:rPr>
        <w:t>These financial barriers can ultimately lead to a loss of employment, insufficient education, or even isolation from community</w:t>
      </w:r>
      <w:r w:rsidRPr="004B0E49">
        <w:rPr>
          <w:rFonts w:ascii="Arial" w:eastAsia="Arial" w:hAnsi="Arial" w:cs="Arial"/>
          <w:spacing w:val="-28"/>
          <w:sz w:val="24"/>
        </w:rPr>
        <w:t xml:space="preserve"> </w:t>
      </w:r>
      <w:r w:rsidRPr="004B0E49">
        <w:rPr>
          <w:rFonts w:ascii="Arial" w:eastAsia="Arial" w:hAnsi="Arial" w:cs="Arial"/>
          <w:sz w:val="24"/>
        </w:rPr>
        <w:t>activities.</w:t>
      </w:r>
    </w:p>
    <w:p w14:paraId="5C563CB2" w14:textId="77777777" w:rsidR="004B0E49" w:rsidRPr="004B0E49" w:rsidRDefault="004B0E49" w:rsidP="004B0E49">
      <w:pPr>
        <w:widowControl w:val="0"/>
        <w:autoSpaceDE w:val="0"/>
        <w:autoSpaceDN w:val="0"/>
        <w:spacing w:before="9"/>
        <w:rPr>
          <w:rFonts w:ascii="Arial" w:eastAsia="Arial" w:hAnsi="Arial" w:cs="Arial"/>
          <w:sz w:val="24"/>
        </w:rPr>
      </w:pPr>
    </w:p>
    <w:p w14:paraId="736364C8" w14:textId="3E888D15" w:rsidR="004B0E49" w:rsidRPr="004B0E49" w:rsidRDefault="004B0E49" w:rsidP="004B0E49">
      <w:pPr>
        <w:widowControl w:val="0"/>
        <w:autoSpaceDE w:val="0"/>
        <w:autoSpaceDN w:val="0"/>
        <w:spacing w:before="1" w:line="237" w:lineRule="auto"/>
        <w:ind w:left="120" w:right="101"/>
        <w:rPr>
          <w:rFonts w:ascii="Arial" w:eastAsia="Arial" w:hAnsi="Arial" w:cs="Arial"/>
          <w:sz w:val="16"/>
        </w:rPr>
      </w:pPr>
      <w:r w:rsidRPr="004B0E49">
        <w:rPr>
          <w:rFonts w:ascii="Arial" w:eastAsia="Arial" w:hAnsi="Arial" w:cs="Arial"/>
          <w:b/>
          <w:color w:val="ED1C24"/>
          <w:sz w:val="24"/>
        </w:rPr>
        <w:t xml:space="preserve">Medical insurance will not cover the cost of access technology. </w:t>
      </w:r>
      <w:r w:rsidRPr="004B0E49">
        <w:rPr>
          <w:rFonts w:ascii="Arial" w:eastAsia="Arial" w:hAnsi="Arial" w:cs="Arial"/>
          <w:sz w:val="24"/>
        </w:rPr>
        <w:t xml:space="preserve">Current definitions of "medical care," "medical necessity," and "durable medical equipment" within common insurance policies do not include access technology. These definitions were adopted in the 1960s “when medical care was viewed primarily as curative </w:t>
      </w:r>
      <w:bookmarkStart w:id="2" w:name="_bookmark2"/>
      <w:bookmarkEnd w:id="2"/>
      <w:r w:rsidRPr="004B0E49">
        <w:rPr>
          <w:rFonts w:ascii="Arial" w:eastAsia="Arial" w:hAnsi="Arial" w:cs="Arial"/>
          <w:sz w:val="24"/>
        </w:rPr>
        <w:t>and palliative, with little or no consideration given to increasing an individual's functional status.”</w:t>
      </w:r>
      <w:r>
        <w:rPr>
          <w:rStyle w:val="EndnoteReference"/>
          <w:rFonts w:ascii="Arial" w:eastAsia="Arial" w:hAnsi="Arial" w:cs="Arial"/>
          <w:sz w:val="24"/>
        </w:rPr>
        <w:endnoteReference w:id="4"/>
      </w:r>
      <w:hyperlink w:anchor="_bookmark10" w:history="1">
        <w:r w:rsidRPr="004B0E49">
          <w:rPr>
            <w:rFonts w:ascii="Arial" w:eastAsia="Arial" w:hAnsi="Arial" w:cs="Arial"/>
            <w:position w:val="8"/>
            <w:sz w:val="16"/>
          </w:rPr>
          <w:t xml:space="preserve"> </w:t>
        </w:r>
      </w:hyperlink>
      <w:r w:rsidRPr="004B0E49">
        <w:rPr>
          <w:rFonts w:ascii="Arial" w:eastAsia="Arial" w:hAnsi="Arial" w:cs="Arial"/>
          <w:sz w:val="24"/>
        </w:rPr>
        <w:t>Many states’ Medicaid programs and individual health insurance plans have adopted similar definitions and likewise will not cover the cost of access technology</w:t>
      </w:r>
      <w:bookmarkStart w:id="3" w:name="_bookmark3"/>
      <w:bookmarkEnd w:id="3"/>
      <w:r w:rsidRPr="004B0E49">
        <w:rPr>
          <w:rFonts w:ascii="Arial" w:eastAsia="Arial" w:hAnsi="Arial" w:cs="Arial"/>
          <w:sz w:val="24"/>
        </w:rPr>
        <w:t>.</w:t>
      </w:r>
      <w:r>
        <w:rPr>
          <w:rStyle w:val="EndnoteReference"/>
          <w:rFonts w:ascii="Arial" w:eastAsia="Arial" w:hAnsi="Arial" w:cs="Arial"/>
          <w:sz w:val="24"/>
        </w:rPr>
        <w:endnoteReference w:id="5"/>
      </w:r>
      <w:r w:rsidRPr="004B0E49">
        <w:rPr>
          <w:rFonts w:ascii="Arial" w:eastAsia="Arial" w:hAnsi="Arial" w:cs="Arial"/>
          <w:sz w:val="16"/>
        </w:rPr>
        <w:t xml:space="preserve"> </w:t>
      </w:r>
    </w:p>
    <w:p w14:paraId="471E50FB" w14:textId="77777777" w:rsidR="004B0E49" w:rsidRPr="004B0E49" w:rsidRDefault="004B0E49" w:rsidP="004B0E49">
      <w:pPr>
        <w:widowControl w:val="0"/>
        <w:autoSpaceDE w:val="0"/>
        <w:autoSpaceDN w:val="0"/>
        <w:spacing w:before="4"/>
        <w:rPr>
          <w:rFonts w:ascii="Arial" w:eastAsia="Arial" w:hAnsi="Arial" w:cs="Arial"/>
          <w:sz w:val="24"/>
        </w:rPr>
      </w:pPr>
    </w:p>
    <w:p w14:paraId="2FC0B625" w14:textId="02258E94" w:rsidR="004B0E49" w:rsidRDefault="004B0E49">
      <w:pPr>
        <w:rPr>
          <w:rFonts w:ascii="Arial" w:hAnsi="Arial" w:cs="Arial"/>
          <w:sz w:val="24"/>
        </w:rPr>
      </w:pPr>
      <w:r>
        <w:rPr>
          <w:rFonts w:ascii="Arial" w:hAnsi="Arial" w:cs="Arial"/>
          <w:sz w:val="24"/>
        </w:rPr>
        <w:br w:type="page"/>
      </w:r>
    </w:p>
    <w:p w14:paraId="2EA3C867" w14:textId="7110F8DF" w:rsidR="004B0E49" w:rsidRPr="004B0E49" w:rsidRDefault="004B0E49" w:rsidP="004B5745">
      <w:pPr>
        <w:widowControl w:val="0"/>
        <w:autoSpaceDE w:val="0"/>
        <w:autoSpaceDN w:val="0"/>
        <w:spacing w:before="76"/>
        <w:ind w:left="90"/>
        <w:jc w:val="center"/>
        <w:outlineLvl w:val="0"/>
        <w:rPr>
          <w:rFonts w:ascii="Arial" w:eastAsia="Arial" w:hAnsi="Arial" w:cs="Arial"/>
          <w:b/>
          <w:bCs/>
          <w:i/>
          <w:szCs w:val="28"/>
        </w:rPr>
      </w:pPr>
      <w:r w:rsidRPr="004B0E49">
        <w:rPr>
          <w:rFonts w:ascii="Arial" w:eastAsia="Arial" w:hAnsi="Arial" w:cs="Arial"/>
          <w:b/>
          <w:bCs/>
          <w:i/>
          <w:szCs w:val="28"/>
        </w:rPr>
        <w:lastRenderedPageBreak/>
        <w:t>Solution</w:t>
      </w:r>
      <w:r w:rsidR="00AB3025">
        <w:rPr>
          <w:rFonts w:ascii="Arial" w:eastAsia="Arial" w:hAnsi="Arial" w:cs="Arial"/>
          <w:b/>
          <w:bCs/>
          <w:i/>
          <w:szCs w:val="28"/>
        </w:rPr>
        <w:t>—</w:t>
      </w:r>
      <w:r w:rsidRPr="004B0E49">
        <w:rPr>
          <w:rFonts w:ascii="Arial" w:eastAsia="Arial" w:hAnsi="Arial" w:cs="Arial"/>
          <w:b/>
          <w:bCs/>
          <w:i/>
          <w:szCs w:val="28"/>
        </w:rPr>
        <w:t>Access Technology Affordability Act</w:t>
      </w:r>
      <w:r w:rsidR="004B5745">
        <w:rPr>
          <w:rFonts w:ascii="Arial" w:eastAsia="Arial" w:hAnsi="Arial" w:cs="Arial"/>
          <w:b/>
          <w:bCs/>
          <w:i/>
          <w:szCs w:val="28"/>
        </w:rPr>
        <w:t xml:space="preserve"> (ATAA)</w:t>
      </w:r>
      <w:r w:rsidRPr="004B0E49">
        <w:rPr>
          <w:rFonts w:ascii="Arial" w:eastAsia="Arial" w:hAnsi="Arial" w:cs="Arial"/>
          <w:b/>
          <w:bCs/>
          <w:i/>
          <w:szCs w:val="28"/>
        </w:rPr>
        <w:t>:</w:t>
      </w:r>
    </w:p>
    <w:p w14:paraId="5C4BE03F" w14:textId="31253100" w:rsidR="004B0E49" w:rsidRPr="004B0E49" w:rsidRDefault="004B0E49" w:rsidP="004B0E49">
      <w:pPr>
        <w:spacing w:before="253"/>
        <w:ind w:left="119" w:right="181"/>
        <w:rPr>
          <w:sz w:val="24"/>
        </w:rPr>
      </w:pPr>
      <w:r w:rsidRPr="004B0E49">
        <w:rPr>
          <w:b/>
          <w:color w:val="005F95"/>
          <w:sz w:val="24"/>
        </w:rPr>
        <w:t xml:space="preserve">Makes access technology more affordable so that blind Americans can procure these items for themselves. </w:t>
      </w:r>
      <w:r w:rsidRPr="004B0E49">
        <w:rPr>
          <w:sz w:val="24"/>
        </w:rPr>
        <w:t xml:space="preserve">It establishes a refundable tax credit for blind Americans in the amount of $2,000 to be used over a three-year period to offset the cost of </w:t>
      </w:r>
      <w:r w:rsidR="004B5745">
        <w:rPr>
          <w:sz w:val="24"/>
        </w:rPr>
        <w:t xml:space="preserve">qualified </w:t>
      </w:r>
      <w:r w:rsidRPr="004B0E49">
        <w:rPr>
          <w:sz w:val="24"/>
        </w:rPr>
        <w:t>access technology. The credit created by ATAA will sunset after five years and will be indexed for inflation.</w:t>
      </w:r>
    </w:p>
    <w:p w14:paraId="65E6C001" w14:textId="77777777" w:rsidR="004B0E49" w:rsidRPr="004B0E49" w:rsidRDefault="004B0E49" w:rsidP="004B0E49">
      <w:pPr>
        <w:widowControl w:val="0"/>
        <w:autoSpaceDE w:val="0"/>
        <w:autoSpaceDN w:val="0"/>
        <w:rPr>
          <w:rFonts w:ascii="Arial" w:eastAsia="Arial" w:hAnsi="Arial" w:cs="Arial"/>
          <w:sz w:val="20"/>
          <w:szCs w:val="20"/>
        </w:rPr>
      </w:pPr>
    </w:p>
    <w:p w14:paraId="6060CE83" w14:textId="77777777" w:rsidR="004B0E49" w:rsidRPr="004B0E49" w:rsidRDefault="004B0E49" w:rsidP="004B0E49">
      <w:pPr>
        <w:spacing w:before="1"/>
        <w:ind w:left="119" w:right="141"/>
        <w:rPr>
          <w:sz w:val="24"/>
        </w:rPr>
      </w:pPr>
      <w:r w:rsidRPr="004B0E49">
        <w:rPr>
          <w:b/>
          <w:color w:val="005F95"/>
          <w:sz w:val="24"/>
        </w:rPr>
        <w:t xml:space="preserve">Provides flexibility for individuals to obtain access technology based upon their specific needs. </w:t>
      </w:r>
      <w:r w:rsidRPr="004B0E49">
        <w:rPr>
          <w:sz w:val="24"/>
        </w:rPr>
        <w:t>Accessibility requires an individualized assessment of one’s own skills and needs. Therefore, blind Americans should be given the opportunity to procure access technology on their own to ensure that they are receiving the tools that are most useful for them.</w:t>
      </w:r>
    </w:p>
    <w:p w14:paraId="7CDF63DC" w14:textId="77777777" w:rsidR="004B0E49" w:rsidRPr="004B0E49" w:rsidRDefault="004B0E49" w:rsidP="004B0E49">
      <w:pPr>
        <w:widowControl w:val="0"/>
        <w:autoSpaceDE w:val="0"/>
        <w:autoSpaceDN w:val="0"/>
        <w:spacing w:before="9"/>
        <w:rPr>
          <w:rFonts w:ascii="Arial" w:eastAsia="Arial" w:hAnsi="Arial" w:cs="Arial"/>
          <w:sz w:val="20"/>
          <w:szCs w:val="20"/>
        </w:rPr>
      </w:pPr>
    </w:p>
    <w:p w14:paraId="2106DAD2" w14:textId="7E1D0C0E" w:rsidR="004B0E49" w:rsidRPr="004B0E49" w:rsidRDefault="004B0E49" w:rsidP="004B0E49">
      <w:pPr>
        <w:ind w:left="119" w:right="463"/>
        <w:rPr>
          <w:sz w:val="24"/>
        </w:rPr>
      </w:pPr>
      <w:r w:rsidRPr="004B0E49">
        <w:rPr>
          <w:b/>
          <w:color w:val="005F95"/>
          <w:sz w:val="24"/>
        </w:rPr>
        <w:t xml:space="preserve">Will save the government $315 million </w:t>
      </w:r>
      <w:r w:rsidR="00F25041">
        <w:rPr>
          <w:b/>
          <w:color w:val="005F95"/>
          <w:sz w:val="24"/>
        </w:rPr>
        <w:t>through</w:t>
      </w:r>
      <w:r w:rsidRPr="004B0E49">
        <w:rPr>
          <w:b/>
          <w:color w:val="005F95"/>
          <w:sz w:val="24"/>
        </w:rPr>
        <w:t xml:space="preserve"> increase</w:t>
      </w:r>
      <w:r w:rsidR="00F25041">
        <w:rPr>
          <w:b/>
          <w:color w:val="005F95"/>
          <w:sz w:val="24"/>
        </w:rPr>
        <w:t>d</w:t>
      </w:r>
      <w:r w:rsidRPr="004B0E49">
        <w:rPr>
          <w:b/>
          <w:color w:val="005F95"/>
          <w:sz w:val="24"/>
        </w:rPr>
        <w:t xml:space="preserve"> federal income </w:t>
      </w:r>
      <w:r w:rsidR="00F25041">
        <w:rPr>
          <w:b/>
          <w:color w:val="005F95"/>
          <w:sz w:val="24"/>
        </w:rPr>
        <w:t xml:space="preserve">and FICA </w:t>
      </w:r>
      <w:r w:rsidRPr="004B0E49">
        <w:rPr>
          <w:b/>
          <w:color w:val="005F95"/>
          <w:sz w:val="24"/>
        </w:rPr>
        <w:t xml:space="preserve">tax revenue. </w:t>
      </w:r>
      <w:r w:rsidRPr="004B0E49">
        <w:rPr>
          <w:sz w:val="24"/>
        </w:rPr>
        <w:t xml:space="preserve">More blind Americans working means more people paying </w:t>
      </w:r>
      <w:r w:rsidR="004B5745">
        <w:rPr>
          <w:sz w:val="24"/>
        </w:rPr>
        <w:t xml:space="preserve">federal income </w:t>
      </w:r>
      <w:r w:rsidRPr="004B0E49">
        <w:rPr>
          <w:sz w:val="24"/>
        </w:rPr>
        <w:t>taxes. It also means that those blind Americans who obtain gainful employment through this tax credit will no longer need to draw from federal programs such as Supplemental Security Income or Social Security Disability Insurance and will instead be paying into the Social Security Program</w:t>
      </w:r>
      <w:r w:rsidR="004B5745">
        <w:rPr>
          <w:sz w:val="24"/>
        </w:rPr>
        <w:t xml:space="preserve"> through FICA taxes</w:t>
      </w:r>
      <w:r w:rsidRPr="004B0E49">
        <w:rPr>
          <w:sz w:val="24"/>
        </w:rPr>
        <w:t>. This was demonstrated by a dynamic score calculated by Mathematica showing a $315 million cost savings over the lifetime of this legislation.</w:t>
      </w:r>
      <w:r>
        <w:rPr>
          <w:rStyle w:val="EndnoteReference"/>
          <w:sz w:val="24"/>
        </w:rPr>
        <w:endnoteReference w:id="6"/>
      </w:r>
      <w:r w:rsidRPr="004B0E49">
        <w:rPr>
          <w:sz w:val="24"/>
        </w:rPr>
        <w:t xml:space="preserve"> </w:t>
      </w:r>
    </w:p>
    <w:p w14:paraId="2F26D4A1" w14:textId="77777777" w:rsidR="004B0E49" w:rsidRPr="004B0E49" w:rsidRDefault="004B0E49" w:rsidP="004B0E49">
      <w:pPr>
        <w:widowControl w:val="0"/>
        <w:autoSpaceDE w:val="0"/>
        <w:autoSpaceDN w:val="0"/>
        <w:spacing w:before="7"/>
        <w:rPr>
          <w:rFonts w:ascii="Arial" w:eastAsia="Arial" w:hAnsi="Arial" w:cs="Arial"/>
          <w:sz w:val="20"/>
          <w:szCs w:val="20"/>
        </w:rPr>
      </w:pPr>
    </w:p>
    <w:p w14:paraId="7FB80046" w14:textId="23B90BF6" w:rsidR="004B0E49" w:rsidRPr="004B0E49" w:rsidRDefault="004B0E49" w:rsidP="004B0E49">
      <w:pPr>
        <w:spacing w:before="99"/>
        <w:ind w:left="251"/>
        <w:jc w:val="center"/>
        <w:rPr>
          <w:rFonts w:ascii="Arial" w:hAnsi="Arial" w:cs="Arial"/>
          <w:b/>
          <w:color w:val="133258"/>
          <w:spacing w:val="-12"/>
          <w:szCs w:val="28"/>
        </w:rPr>
      </w:pPr>
      <w:r w:rsidRPr="004B0E49">
        <w:rPr>
          <w:rFonts w:ascii="Arial" w:hAnsi="Arial" w:cs="Arial"/>
          <w:b/>
          <w:color w:val="133258"/>
          <w:spacing w:val="-12"/>
          <w:szCs w:val="28"/>
        </w:rPr>
        <w:t>GOAL</w:t>
      </w:r>
      <w:r w:rsidR="00AB3025">
        <w:rPr>
          <w:rFonts w:ascii="Arial" w:hAnsi="Arial" w:cs="Arial"/>
          <w:b/>
          <w:color w:val="133258"/>
          <w:spacing w:val="-12"/>
          <w:szCs w:val="28"/>
        </w:rPr>
        <w:t>—</w:t>
      </w:r>
      <w:r w:rsidRPr="004B0E49">
        <w:rPr>
          <w:rFonts w:ascii="Arial" w:hAnsi="Arial" w:cs="Arial"/>
          <w:b/>
          <w:color w:val="133258"/>
          <w:spacing w:val="-12"/>
          <w:szCs w:val="28"/>
        </w:rPr>
        <w:t>IMPROVE AFFORDABILITY OF CRITICALLY NEEDED ACCESS TECHNOLOGY NECESSARY FOR EMPLOYMENT AND INDEPENDENT LIVING.</w:t>
      </w:r>
    </w:p>
    <w:p w14:paraId="50EF6AD3" w14:textId="77777777" w:rsidR="004B0E49" w:rsidRPr="004B0E49" w:rsidRDefault="004B0E49" w:rsidP="004B0E49">
      <w:pPr>
        <w:widowControl w:val="0"/>
        <w:autoSpaceDE w:val="0"/>
        <w:autoSpaceDN w:val="0"/>
        <w:spacing w:before="6"/>
        <w:rPr>
          <w:rFonts w:ascii="Arial" w:eastAsia="Arial" w:hAnsi="Arial" w:cs="Arial"/>
          <w:b/>
          <w:sz w:val="20"/>
          <w:szCs w:val="20"/>
        </w:rPr>
      </w:pPr>
    </w:p>
    <w:p w14:paraId="19A9554A" w14:textId="77777777" w:rsidR="004B5745" w:rsidRPr="004B0E49" w:rsidRDefault="004B5745" w:rsidP="004B5745">
      <w:pPr>
        <w:widowControl w:val="0"/>
        <w:autoSpaceDE w:val="0"/>
        <w:autoSpaceDN w:val="0"/>
        <w:spacing w:before="6"/>
        <w:jc w:val="center"/>
        <w:rPr>
          <w:rFonts w:eastAsia="Arial" w:cs="Helvetica"/>
          <w:bCs/>
          <w:sz w:val="24"/>
        </w:rPr>
      </w:pPr>
      <w:r w:rsidRPr="004B0E49">
        <w:rPr>
          <w:rFonts w:eastAsia="Arial" w:cs="Helvetica"/>
          <w:b/>
          <w:sz w:val="24"/>
        </w:rPr>
        <w:t>To cosponsor the Access Technology Affordability Act in the House</w:t>
      </w:r>
      <w:r>
        <w:rPr>
          <w:rFonts w:eastAsia="Arial" w:cs="Helvetica"/>
          <w:b/>
          <w:sz w:val="24"/>
        </w:rPr>
        <w:t xml:space="preserve"> (H.R. 1529)</w:t>
      </w:r>
      <w:r w:rsidRPr="004B0E49">
        <w:rPr>
          <w:rFonts w:eastAsia="Arial" w:cs="Helvetica"/>
          <w:b/>
          <w:sz w:val="24"/>
        </w:rPr>
        <w:t>, contact:</w:t>
      </w:r>
      <w:r w:rsidRPr="004B0E49">
        <w:rPr>
          <w:rFonts w:eastAsia="Arial" w:cs="Helvetica"/>
          <w:bCs/>
          <w:sz w:val="24"/>
        </w:rPr>
        <w:t xml:space="preserve"> </w:t>
      </w:r>
    </w:p>
    <w:p w14:paraId="1039AD76" w14:textId="77777777" w:rsidR="004B5745" w:rsidRPr="004B0E49" w:rsidRDefault="004B5745" w:rsidP="004B5745">
      <w:pPr>
        <w:widowControl w:val="0"/>
        <w:autoSpaceDE w:val="0"/>
        <w:autoSpaceDN w:val="0"/>
        <w:spacing w:before="6"/>
        <w:jc w:val="center"/>
        <w:rPr>
          <w:rFonts w:eastAsia="Arial" w:cs="Helvetica"/>
          <w:bCs/>
          <w:sz w:val="24"/>
        </w:rPr>
      </w:pPr>
      <w:r w:rsidRPr="004B0E49">
        <w:rPr>
          <w:rFonts w:eastAsia="Arial" w:cs="Helvetica"/>
          <w:bCs/>
          <w:sz w:val="24"/>
        </w:rPr>
        <w:t xml:space="preserve">Quinn Ritchie, Legislative Director for Representative Mike Kelly (R-PA-16) Phone: 202-225-5406 Email: </w:t>
      </w:r>
      <w:hyperlink r:id="rId10" w:history="1">
        <w:r w:rsidRPr="004B0E49">
          <w:rPr>
            <w:rFonts w:eastAsia="Arial" w:cs="Helvetica"/>
            <w:bCs/>
            <w:color w:val="0000FF"/>
            <w:sz w:val="24"/>
            <w:u w:val="single"/>
          </w:rPr>
          <w:t>Quinn.Ritchie@mail.house.gov</w:t>
        </w:r>
      </w:hyperlink>
      <w:r w:rsidRPr="004B0E49">
        <w:rPr>
          <w:rFonts w:eastAsia="Arial" w:cs="Helvetica"/>
          <w:bCs/>
          <w:sz w:val="24"/>
        </w:rPr>
        <w:t xml:space="preserve">. </w:t>
      </w:r>
    </w:p>
    <w:p w14:paraId="716F2507" w14:textId="77777777" w:rsidR="004B5745" w:rsidRDefault="004B5745" w:rsidP="004B0E49">
      <w:pPr>
        <w:widowControl w:val="0"/>
        <w:autoSpaceDE w:val="0"/>
        <w:autoSpaceDN w:val="0"/>
        <w:spacing w:before="6"/>
        <w:jc w:val="center"/>
        <w:rPr>
          <w:rFonts w:eastAsia="Arial" w:cs="Helvetica"/>
          <w:b/>
          <w:sz w:val="24"/>
        </w:rPr>
      </w:pPr>
    </w:p>
    <w:p w14:paraId="0BE201FD" w14:textId="1973256A" w:rsidR="004B0E49" w:rsidRPr="004B0E49" w:rsidRDefault="004B0E49" w:rsidP="004B0E49">
      <w:pPr>
        <w:widowControl w:val="0"/>
        <w:autoSpaceDE w:val="0"/>
        <w:autoSpaceDN w:val="0"/>
        <w:spacing w:before="6"/>
        <w:jc w:val="center"/>
        <w:rPr>
          <w:rFonts w:eastAsia="Arial" w:cs="Helvetica"/>
          <w:bCs/>
          <w:sz w:val="24"/>
        </w:rPr>
      </w:pPr>
      <w:r w:rsidRPr="004B0E49">
        <w:rPr>
          <w:rFonts w:eastAsia="Arial" w:cs="Helvetica"/>
          <w:b/>
          <w:sz w:val="24"/>
        </w:rPr>
        <w:t>To cosponsor the Access Technology Affordability Act in the Senate</w:t>
      </w:r>
      <w:r w:rsidR="007525A4">
        <w:rPr>
          <w:rFonts w:eastAsia="Arial" w:cs="Helvetica"/>
          <w:b/>
          <w:sz w:val="24"/>
        </w:rPr>
        <w:t xml:space="preserve"> (S. 1918)</w:t>
      </w:r>
      <w:r w:rsidRPr="004B0E49">
        <w:rPr>
          <w:rFonts w:eastAsia="Arial" w:cs="Helvetica"/>
          <w:b/>
          <w:sz w:val="24"/>
        </w:rPr>
        <w:t>, contact:</w:t>
      </w:r>
      <w:r w:rsidRPr="004B0E49">
        <w:rPr>
          <w:rFonts w:eastAsia="Arial" w:cs="Helvetica"/>
          <w:bCs/>
          <w:sz w:val="24"/>
        </w:rPr>
        <w:t xml:space="preserve"> </w:t>
      </w:r>
    </w:p>
    <w:p w14:paraId="7872F882" w14:textId="77777777" w:rsidR="004B0E49" w:rsidRPr="004B0E49" w:rsidRDefault="004B0E49" w:rsidP="004B0E49">
      <w:pPr>
        <w:widowControl w:val="0"/>
        <w:autoSpaceDE w:val="0"/>
        <w:autoSpaceDN w:val="0"/>
        <w:spacing w:before="6"/>
        <w:jc w:val="center"/>
        <w:rPr>
          <w:rFonts w:eastAsia="Arial" w:cs="Helvetica"/>
          <w:bCs/>
          <w:sz w:val="24"/>
        </w:rPr>
      </w:pPr>
      <w:r w:rsidRPr="004B0E49">
        <w:rPr>
          <w:rFonts w:eastAsia="Arial" w:cs="Helvetica"/>
          <w:bCs/>
          <w:sz w:val="24"/>
        </w:rPr>
        <w:t xml:space="preserve">Kathleen Bochow, Legislative Assistant for Senator John Boozman (R-AR) Phone: 202-224-4843 Email: </w:t>
      </w:r>
      <w:hyperlink r:id="rId11" w:history="1">
        <w:r w:rsidRPr="004B0E49">
          <w:rPr>
            <w:rFonts w:eastAsia="Arial" w:cs="Helvetica"/>
            <w:bCs/>
            <w:color w:val="0000FF"/>
            <w:sz w:val="24"/>
            <w:u w:val="single"/>
          </w:rPr>
          <w:t>Kathleen_Bochow@boozman.senate.gov</w:t>
        </w:r>
      </w:hyperlink>
      <w:r w:rsidRPr="004B0E49">
        <w:rPr>
          <w:rFonts w:eastAsia="Arial" w:cs="Helvetica"/>
          <w:bCs/>
          <w:sz w:val="24"/>
        </w:rPr>
        <w:t>.</w:t>
      </w:r>
    </w:p>
    <w:p w14:paraId="4764D00F" w14:textId="77777777" w:rsidR="004B0E49" w:rsidRPr="004B0E49" w:rsidRDefault="004B0E49" w:rsidP="004B0E49">
      <w:pPr>
        <w:widowControl w:val="0"/>
        <w:autoSpaceDE w:val="0"/>
        <w:autoSpaceDN w:val="0"/>
        <w:spacing w:before="6"/>
        <w:rPr>
          <w:rFonts w:ascii="Arial" w:eastAsia="Arial" w:hAnsi="Arial" w:cs="Arial"/>
          <w:b/>
          <w:sz w:val="20"/>
          <w:szCs w:val="20"/>
        </w:rPr>
      </w:pPr>
    </w:p>
    <w:p w14:paraId="018EA818" w14:textId="77777777" w:rsidR="004B0E49" w:rsidRPr="004B0E49" w:rsidRDefault="004B0E49" w:rsidP="004B0E49">
      <w:pPr>
        <w:jc w:val="center"/>
        <w:rPr>
          <w:rFonts w:cs="Arial"/>
          <w:b/>
          <w:sz w:val="24"/>
        </w:rPr>
      </w:pPr>
      <w:r w:rsidRPr="004B0E49">
        <w:rPr>
          <w:rFonts w:cs="Arial"/>
          <w:b/>
          <w:sz w:val="24"/>
        </w:rPr>
        <w:t>For more information, contact:</w:t>
      </w:r>
    </w:p>
    <w:p w14:paraId="58D34F9F" w14:textId="77777777" w:rsidR="004B0E49" w:rsidRPr="004B0E49" w:rsidRDefault="004B0E49" w:rsidP="006D2171">
      <w:pPr>
        <w:jc w:val="center"/>
        <w:rPr>
          <w:rFonts w:cs="Arial"/>
          <w:sz w:val="24"/>
        </w:rPr>
      </w:pPr>
      <w:r w:rsidRPr="004B0E49">
        <w:rPr>
          <w:rFonts w:cs="Arial"/>
          <w:sz w:val="24"/>
        </w:rPr>
        <w:t>Jesse Shirek, Government Affairs Specialist, National Federation of the Blind</w:t>
      </w:r>
    </w:p>
    <w:p w14:paraId="75DB7C1C" w14:textId="3DA27BBA" w:rsidR="0000720F" w:rsidRPr="00201E00" w:rsidRDefault="004B0E49" w:rsidP="006D2171">
      <w:pPr>
        <w:jc w:val="center"/>
        <w:rPr>
          <w:rFonts w:ascii="Arial" w:hAnsi="Arial" w:cs="Arial"/>
          <w:sz w:val="24"/>
        </w:rPr>
      </w:pPr>
      <w:r w:rsidRPr="004B0E49">
        <w:rPr>
          <w:rFonts w:cs="Arial"/>
          <w:sz w:val="24"/>
        </w:rPr>
        <w:t xml:space="preserve">Phone: 410-659-9314, extension 2348, Email: </w:t>
      </w:r>
      <w:hyperlink r:id="rId12" w:history="1">
        <w:r w:rsidRPr="004B0E49">
          <w:rPr>
            <w:rFonts w:cs="Arial"/>
            <w:color w:val="0000FF"/>
            <w:sz w:val="24"/>
            <w:u w:val="single"/>
          </w:rPr>
          <w:t>jshirek@nfb.org</w:t>
        </w:r>
      </w:hyperlink>
      <w:r w:rsidRPr="004B0E49">
        <w:rPr>
          <w:rFonts w:cs="Arial"/>
          <w:sz w:val="24"/>
        </w:rPr>
        <w:t xml:space="preserve">, or visit </w:t>
      </w:r>
      <w:hyperlink r:id="rId13" w:history="1">
        <w:r w:rsidRPr="004B0E49">
          <w:rPr>
            <w:rFonts w:cs="Arial"/>
            <w:color w:val="0000FF"/>
            <w:sz w:val="24"/>
            <w:u w:val="single"/>
          </w:rPr>
          <w:t>www.nfb.org</w:t>
        </w:r>
      </w:hyperlink>
    </w:p>
    <w:sectPr w:rsidR="0000720F" w:rsidRPr="00201E00" w:rsidSect="009F0608">
      <w:footerReference w:type="default" r:id="rId14"/>
      <w:headerReference w:type="first" r:id="rId15"/>
      <w:footerReference w:type="first" r:id="rId16"/>
      <w:endnotePr>
        <w:numFmt w:val="decimal"/>
      </w:endnotePr>
      <w:pgSz w:w="12240" w:h="15840" w:code="1"/>
      <w:pgMar w:top="1440" w:right="900" w:bottom="1440" w:left="9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00E59" w14:textId="77777777" w:rsidR="00B17885" w:rsidRDefault="00B17885">
      <w:r>
        <w:separator/>
      </w:r>
    </w:p>
  </w:endnote>
  <w:endnote w:type="continuationSeparator" w:id="0">
    <w:p w14:paraId="619CF5A8" w14:textId="77777777" w:rsidR="00B17885" w:rsidRDefault="00B17885">
      <w:r>
        <w:continuationSeparator/>
      </w:r>
    </w:p>
  </w:endnote>
  <w:endnote w:id="1">
    <w:p w14:paraId="01B07F42" w14:textId="77777777" w:rsidR="00C75AE7" w:rsidRDefault="00C75AE7" w:rsidP="00C75AE7">
      <w:pPr>
        <w:pStyle w:val="EndnoteText"/>
      </w:pPr>
      <w:r>
        <w:rPr>
          <w:rStyle w:val="EndnoteReference"/>
        </w:rPr>
        <w:endnoteRef/>
      </w:r>
      <w:r>
        <w:t xml:space="preserve"> </w:t>
      </w:r>
      <w:r w:rsidRPr="004B0E49">
        <w:t>26 U.S.C § 63(f)(4).</w:t>
      </w:r>
    </w:p>
  </w:endnote>
  <w:endnote w:id="2">
    <w:p w14:paraId="2EA5DDB5" w14:textId="7E576A94" w:rsidR="004B0E49" w:rsidRDefault="004B0E49">
      <w:pPr>
        <w:pStyle w:val="EndnoteText"/>
      </w:pPr>
      <w:r>
        <w:rPr>
          <w:rStyle w:val="EndnoteReference"/>
        </w:rPr>
        <w:endnoteRef/>
      </w:r>
      <w:r>
        <w:t xml:space="preserve"> </w:t>
      </w:r>
      <w:r w:rsidR="000C66BC">
        <w:t>United State</w:t>
      </w:r>
      <w:r w:rsidR="00DB56D4">
        <w:t>s</w:t>
      </w:r>
      <w:r w:rsidR="000C66BC">
        <w:t xml:space="preserve"> Census Bureau, American Community Survey, </w:t>
      </w:r>
      <w:r w:rsidR="00DB56D4">
        <w:t>“P</w:t>
      </w:r>
      <w:r w:rsidR="00DB56D4" w:rsidRPr="00DB56D4">
        <w:t>ercentage of non-institutionalized persons, ages 21-64 years, with visual disability, in the United States, who were employed full-time/full-year in 2023.</w:t>
      </w:r>
      <w:r w:rsidR="00DB56D4">
        <w:t>”</w:t>
      </w:r>
      <w:r w:rsidRPr="004B0E49">
        <w:t xml:space="preserve"> www.disabilitystatistics.org.</w:t>
      </w:r>
    </w:p>
  </w:endnote>
  <w:endnote w:id="3">
    <w:p w14:paraId="3C16330F" w14:textId="3E9F3F97" w:rsidR="004B0E49" w:rsidRDefault="004B0E49">
      <w:pPr>
        <w:pStyle w:val="EndnoteText"/>
      </w:pPr>
      <w:r>
        <w:rPr>
          <w:rStyle w:val="EndnoteReference"/>
        </w:rPr>
        <w:endnoteRef/>
      </w:r>
      <w:r>
        <w:t xml:space="preserve"> </w:t>
      </w:r>
      <w:r w:rsidR="00DB56D4">
        <w:t>United States Census Bureau, American Community Survey, “P</w:t>
      </w:r>
      <w:r w:rsidR="00DB56D4" w:rsidRPr="00DB56D4">
        <w:t>ercentage of non-institutionalized persons, ages 21-64 years, with visual disability, in the United States, who were living below the poverty line in 2023.</w:t>
      </w:r>
      <w:r w:rsidR="00DB56D4">
        <w:t>”</w:t>
      </w:r>
      <w:r w:rsidRPr="004B0E49">
        <w:t xml:space="preserve"> www.disabilitystatistics.org.</w:t>
      </w:r>
    </w:p>
  </w:endnote>
  <w:endnote w:id="4">
    <w:p w14:paraId="1AC7E75C" w14:textId="34551161" w:rsidR="004B0E49" w:rsidRDefault="004B0E49">
      <w:pPr>
        <w:pStyle w:val="EndnoteText"/>
      </w:pPr>
      <w:r>
        <w:rPr>
          <w:rStyle w:val="EndnoteReference"/>
        </w:rPr>
        <w:endnoteRef/>
      </w:r>
      <w:r>
        <w:t xml:space="preserve"> </w:t>
      </w:r>
      <w:r w:rsidRPr="004B0E49">
        <w:t>National Council on Disability, “Federal Policy Barriers to Assistive Technology,” (May 31, 2000) 8, http://www.ncd.gov/rawmedia_repository/c9e48e89_261b_4dda_bc74_203d5915519f.pdf.</w:t>
      </w:r>
    </w:p>
  </w:endnote>
  <w:endnote w:id="5">
    <w:p w14:paraId="1799261D" w14:textId="34B60331" w:rsidR="004B0E49" w:rsidRDefault="004B0E49">
      <w:pPr>
        <w:pStyle w:val="EndnoteText"/>
      </w:pPr>
      <w:r>
        <w:rPr>
          <w:rStyle w:val="EndnoteReference"/>
        </w:rPr>
        <w:endnoteRef/>
      </w:r>
      <w:r>
        <w:t xml:space="preserve"> </w:t>
      </w:r>
      <w:r w:rsidRPr="004B0E49">
        <w:t>Assistive Technology Industry Associates, “AT Resources Funding Guide,” https://www.atia.org/at-resources/what-is-at/resources- funding-guide/ (last accessed December 10, 2018).</w:t>
      </w:r>
    </w:p>
  </w:endnote>
  <w:endnote w:id="6">
    <w:p w14:paraId="12F6B627" w14:textId="1BF4A32F" w:rsidR="004B0E49" w:rsidRDefault="004B0E49">
      <w:pPr>
        <w:pStyle w:val="EndnoteText"/>
      </w:pPr>
      <w:r>
        <w:rPr>
          <w:rStyle w:val="EndnoteReference"/>
        </w:rPr>
        <w:endnoteRef/>
      </w:r>
      <w:r>
        <w:t xml:space="preserve"> Mathematica, “Dynamic Score of the Access Technology Affordability Act,” (November 19, 2024) 1.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BC014" w14:textId="77777777" w:rsidR="00226FA7" w:rsidRDefault="001912EB">
    <w:pPr>
      <w:pStyle w:val="Footer"/>
    </w:pPr>
    <w:r>
      <w:rPr>
        <w:noProof/>
      </w:rPr>
      <mc:AlternateContent>
        <mc:Choice Requires="wps">
          <w:drawing>
            <wp:anchor distT="0" distB="0" distL="114300" distR="114300" simplePos="0" relativeHeight="251663360" behindDoc="0" locked="0" layoutInCell="1" allowOverlap="1" wp14:anchorId="430166A2" wp14:editId="27CB1A3D">
              <wp:simplePos x="0" y="0"/>
              <wp:positionH relativeFrom="column">
                <wp:posOffset>-342900</wp:posOffset>
              </wp:positionH>
              <wp:positionV relativeFrom="paragraph">
                <wp:posOffset>-32385</wp:posOffset>
              </wp:positionV>
              <wp:extent cx="7324725" cy="495300"/>
              <wp:effectExtent l="0" t="0" r="0" b="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24725"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00D168" w14:textId="77777777" w:rsidR="001912EB" w:rsidRPr="0000720F" w:rsidRDefault="001912EB" w:rsidP="001912EB">
                          <w:pPr>
                            <w:spacing w:line="260" w:lineRule="exact"/>
                            <w:jc w:val="center"/>
                            <w:rPr>
                              <w:rFonts w:ascii="Arial" w:hAnsi="Arial" w:cs="Arial"/>
                              <w:b/>
                              <w:color w:val="4F81BD" w:themeColor="accent1"/>
                              <w:sz w:val="19"/>
                              <w:szCs w:val="19"/>
                            </w:rPr>
                          </w:pPr>
                          <w:r w:rsidRPr="0000720F">
                            <w:rPr>
                              <w:rFonts w:ascii="Arial" w:hAnsi="Arial" w:cs="Arial"/>
                              <w:b/>
                              <w:color w:val="4F81BD" w:themeColor="accent1"/>
                              <w:sz w:val="19"/>
                              <w:szCs w:val="19"/>
                            </w:rPr>
                            <w:t>National Federation of the Blind</w:t>
                          </w:r>
                        </w:p>
                        <w:p w14:paraId="316E7D5D" w14:textId="77777777" w:rsidR="001912EB" w:rsidRPr="0000720F" w:rsidRDefault="0000720F" w:rsidP="001912EB">
                          <w:pPr>
                            <w:spacing w:line="260" w:lineRule="exact"/>
                            <w:jc w:val="center"/>
                            <w:rPr>
                              <w:rFonts w:ascii="Arial" w:hAnsi="Arial" w:cs="Arial"/>
                              <w:sz w:val="19"/>
                              <w:szCs w:val="19"/>
                            </w:rPr>
                          </w:pPr>
                          <w:r>
                            <w:rPr>
                              <w:rFonts w:ascii="Arial" w:hAnsi="Arial" w:cs="Arial"/>
                              <w:b/>
                              <w:color w:val="4F81BD" w:themeColor="accent1"/>
                              <w:sz w:val="19"/>
                              <w:szCs w:val="19"/>
                            </w:rPr>
                            <w:t>Mark Riccobono</w:t>
                          </w:r>
                          <w:r w:rsidR="001912EB" w:rsidRPr="0000720F">
                            <w:rPr>
                              <w:rFonts w:ascii="Arial" w:hAnsi="Arial" w:cs="Arial"/>
                              <w:b/>
                              <w:color w:val="4F81BD" w:themeColor="accent1"/>
                              <w:sz w:val="19"/>
                              <w:szCs w:val="19"/>
                            </w:rPr>
                            <w:t xml:space="preserve">, </w:t>
                          </w:r>
                          <w:r w:rsidR="001912EB" w:rsidRPr="0000720F">
                            <w:rPr>
                              <w:rFonts w:ascii="Arial" w:hAnsi="Arial" w:cs="Arial"/>
                              <w:b/>
                              <w:i/>
                              <w:color w:val="4F81BD" w:themeColor="accent1"/>
                              <w:sz w:val="19"/>
                              <w:szCs w:val="19"/>
                            </w:rPr>
                            <w:t>President</w:t>
                          </w:r>
                          <w:r w:rsidR="001912EB" w:rsidRPr="0000720F">
                            <w:rPr>
                              <w:rFonts w:ascii="Arial" w:hAnsi="Arial" w:cs="Arial"/>
                              <w:color w:val="4F81BD" w:themeColor="accent1"/>
                              <w:sz w:val="19"/>
                              <w:szCs w:val="19"/>
                            </w:rPr>
                            <w:t xml:space="preserve">  | </w:t>
                          </w:r>
                          <w:r w:rsidR="001912EB" w:rsidRPr="0000720F">
                            <w:rPr>
                              <w:rFonts w:ascii="Arial" w:hAnsi="Arial" w:cs="Arial"/>
                              <w:sz w:val="19"/>
                              <w:szCs w:val="19"/>
                            </w:rPr>
                            <w:t xml:space="preserve"> 200 East Wells Street </w:t>
                          </w:r>
                          <w:r w:rsidR="001912EB" w:rsidRPr="0000720F">
                            <w:rPr>
                              <w:rFonts w:ascii="Arial" w:hAnsi="Arial" w:cs="Arial"/>
                              <w:i/>
                              <w:sz w:val="19"/>
                              <w:szCs w:val="19"/>
                            </w:rPr>
                            <w:t>at Jernigan Place</w:t>
                          </w:r>
                          <w:r w:rsidR="001912EB" w:rsidRPr="0000720F">
                            <w:rPr>
                              <w:rFonts w:ascii="Arial" w:hAnsi="Arial" w:cs="Arial"/>
                              <w:sz w:val="19"/>
                              <w:szCs w:val="19"/>
                            </w:rPr>
                            <w:t xml:space="preserve"> Baltimore, MD 21230</w:t>
                          </w:r>
                          <w:r w:rsidR="001912EB" w:rsidRPr="0000720F">
                            <w:rPr>
                              <w:rFonts w:ascii="Arial" w:hAnsi="Arial" w:cs="Arial"/>
                              <w:color w:val="4F81BD" w:themeColor="accent1"/>
                              <w:sz w:val="19"/>
                              <w:szCs w:val="19"/>
                            </w:rPr>
                            <w:t xml:space="preserve">  | </w:t>
                          </w:r>
                          <w:r w:rsidR="001912EB" w:rsidRPr="0000720F">
                            <w:rPr>
                              <w:rFonts w:ascii="Arial" w:hAnsi="Arial" w:cs="Arial"/>
                              <w:sz w:val="19"/>
                              <w:szCs w:val="19"/>
                            </w:rPr>
                            <w:t xml:space="preserve"> 410 659 9314</w:t>
                          </w:r>
                          <w:r w:rsidR="001912EB" w:rsidRPr="0000720F">
                            <w:rPr>
                              <w:rFonts w:ascii="Arial" w:hAnsi="Arial" w:cs="Arial"/>
                              <w:color w:val="4F81BD" w:themeColor="accent1"/>
                              <w:sz w:val="19"/>
                              <w:szCs w:val="19"/>
                            </w:rPr>
                            <w:t xml:space="preserve">  | </w:t>
                          </w:r>
                          <w:r w:rsidR="001912EB" w:rsidRPr="0000720F">
                            <w:rPr>
                              <w:rFonts w:ascii="Arial" w:hAnsi="Arial" w:cs="Arial"/>
                              <w:sz w:val="19"/>
                              <w:szCs w:val="19"/>
                            </w:rPr>
                            <w:t xml:space="preserve"> </w:t>
                          </w:r>
                          <w:r w:rsidR="001912EB" w:rsidRPr="0000720F">
                            <w:rPr>
                              <w:rFonts w:ascii="Arial" w:hAnsi="Arial" w:cs="Arial"/>
                              <w:b/>
                              <w:color w:val="4F81BD" w:themeColor="accent1"/>
                              <w:sz w:val="19"/>
                              <w:szCs w:val="19"/>
                            </w:rPr>
                            <w:t>www.nfb.org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0166A2" id="_x0000_t202" coordsize="21600,21600" o:spt="202" path="m,l,21600r21600,l21600,xe">
              <v:stroke joinstyle="miter"/>
              <v:path gradientshapeok="t" o:connecttype="rect"/>
            </v:shapetype>
            <v:shape id="Text Box 9" o:spid="_x0000_s1026" type="#_x0000_t202" style="position:absolute;margin-left:-27pt;margin-top:-2.55pt;width:576.75pt;height:3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" filled="f" stroked="f">
              <v:textbox>
                <w:txbxContent>
                  <w:p w14:paraId="6300D168" w14:textId="77777777" w:rsidR="001912EB" w:rsidRPr="0000720F" w:rsidRDefault="001912EB" w:rsidP="001912EB">
                    <w:pPr>
                      <w:spacing w:line="260" w:lineRule="exact"/>
                      <w:jc w:val="center"/>
                      <w:rPr>
                        <w:rFonts w:ascii="Arial" w:hAnsi="Arial" w:cs="Arial"/>
                        <w:b/>
                        <w:color w:val="4F81BD" w:themeColor="accent1"/>
                        <w:sz w:val="19"/>
                        <w:szCs w:val="19"/>
                      </w:rPr>
                    </w:pPr>
                    <w:r w:rsidRPr="0000720F">
                      <w:rPr>
                        <w:rFonts w:ascii="Arial" w:hAnsi="Arial" w:cs="Arial"/>
                        <w:b/>
                        <w:color w:val="4F81BD" w:themeColor="accent1"/>
                        <w:sz w:val="19"/>
                        <w:szCs w:val="19"/>
                      </w:rPr>
                      <w:t>National Federation of the Blind</w:t>
                    </w:r>
                  </w:p>
                  <w:p w14:paraId="316E7D5D" w14:textId="77777777" w:rsidR="001912EB" w:rsidRPr="0000720F" w:rsidRDefault="0000720F" w:rsidP="001912EB">
                    <w:pPr>
                      <w:spacing w:line="260" w:lineRule="exact"/>
                      <w:jc w:val="center"/>
                      <w:rPr>
                        <w:rFonts w:ascii="Arial" w:hAnsi="Arial" w:cs="Arial"/>
                        <w:sz w:val="19"/>
                        <w:szCs w:val="19"/>
                      </w:rPr>
                    </w:pPr>
                    <w:r>
                      <w:rPr>
                        <w:rFonts w:ascii="Arial" w:hAnsi="Arial" w:cs="Arial"/>
                        <w:b/>
                        <w:color w:val="4F81BD" w:themeColor="accent1"/>
                        <w:sz w:val="19"/>
                        <w:szCs w:val="19"/>
                      </w:rPr>
                      <w:t>Mark Riccobono</w:t>
                    </w:r>
                    <w:r w:rsidR="001912EB" w:rsidRPr="0000720F">
                      <w:rPr>
                        <w:rFonts w:ascii="Arial" w:hAnsi="Arial" w:cs="Arial"/>
                        <w:b/>
                        <w:color w:val="4F81BD" w:themeColor="accent1"/>
                        <w:sz w:val="19"/>
                        <w:szCs w:val="19"/>
                      </w:rPr>
                      <w:t xml:space="preserve">, </w:t>
                    </w:r>
                    <w:r w:rsidR="001912EB" w:rsidRPr="0000720F">
                      <w:rPr>
                        <w:rFonts w:ascii="Arial" w:hAnsi="Arial" w:cs="Arial"/>
                        <w:b/>
                        <w:i/>
                        <w:color w:val="4F81BD" w:themeColor="accent1"/>
                        <w:sz w:val="19"/>
                        <w:szCs w:val="19"/>
                      </w:rPr>
                      <w:t>President</w:t>
                    </w:r>
                    <w:r w:rsidR="001912EB" w:rsidRPr="0000720F">
                      <w:rPr>
                        <w:rFonts w:ascii="Arial" w:hAnsi="Arial" w:cs="Arial"/>
                        <w:color w:val="4F81BD" w:themeColor="accent1"/>
                        <w:sz w:val="19"/>
                        <w:szCs w:val="19"/>
                      </w:rPr>
                      <w:t xml:space="preserve">  | </w:t>
                    </w:r>
                    <w:r w:rsidR="001912EB" w:rsidRPr="0000720F">
                      <w:rPr>
                        <w:rFonts w:ascii="Arial" w:hAnsi="Arial" w:cs="Arial"/>
                        <w:sz w:val="19"/>
                        <w:szCs w:val="19"/>
                      </w:rPr>
                      <w:t xml:space="preserve"> 200 East Wells Street </w:t>
                    </w:r>
                    <w:r w:rsidR="001912EB" w:rsidRPr="0000720F">
                      <w:rPr>
                        <w:rFonts w:ascii="Arial" w:hAnsi="Arial" w:cs="Arial"/>
                        <w:i/>
                        <w:sz w:val="19"/>
                        <w:szCs w:val="19"/>
                      </w:rPr>
                      <w:t>at Jernigan Place</w:t>
                    </w:r>
                    <w:r w:rsidR="001912EB" w:rsidRPr="0000720F">
                      <w:rPr>
                        <w:rFonts w:ascii="Arial" w:hAnsi="Arial" w:cs="Arial"/>
                        <w:sz w:val="19"/>
                        <w:szCs w:val="19"/>
                      </w:rPr>
                      <w:t xml:space="preserve"> Baltimore, MD 21230</w:t>
                    </w:r>
                    <w:r w:rsidR="001912EB" w:rsidRPr="0000720F">
                      <w:rPr>
                        <w:rFonts w:ascii="Arial" w:hAnsi="Arial" w:cs="Arial"/>
                        <w:color w:val="4F81BD" w:themeColor="accent1"/>
                        <w:sz w:val="19"/>
                        <w:szCs w:val="19"/>
                      </w:rPr>
                      <w:t xml:space="preserve">  | </w:t>
                    </w:r>
                    <w:r w:rsidR="001912EB" w:rsidRPr="0000720F">
                      <w:rPr>
                        <w:rFonts w:ascii="Arial" w:hAnsi="Arial" w:cs="Arial"/>
                        <w:sz w:val="19"/>
                        <w:szCs w:val="19"/>
                      </w:rPr>
                      <w:t xml:space="preserve"> 410 659 9314</w:t>
                    </w:r>
                    <w:r w:rsidR="001912EB" w:rsidRPr="0000720F">
                      <w:rPr>
                        <w:rFonts w:ascii="Arial" w:hAnsi="Arial" w:cs="Arial"/>
                        <w:color w:val="4F81BD" w:themeColor="accent1"/>
                        <w:sz w:val="19"/>
                        <w:szCs w:val="19"/>
                      </w:rPr>
                      <w:t xml:space="preserve">  | </w:t>
                    </w:r>
                    <w:r w:rsidR="001912EB" w:rsidRPr="0000720F">
                      <w:rPr>
                        <w:rFonts w:ascii="Arial" w:hAnsi="Arial" w:cs="Arial"/>
                        <w:sz w:val="19"/>
                        <w:szCs w:val="19"/>
                      </w:rPr>
                      <w:t xml:space="preserve"> </w:t>
                    </w:r>
                    <w:r w:rsidR="001912EB" w:rsidRPr="0000720F">
                      <w:rPr>
                        <w:rFonts w:ascii="Arial" w:hAnsi="Arial" w:cs="Arial"/>
                        <w:b/>
                        <w:color w:val="4F81BD" w:themeColor="accent1"/>
                        <w:sz w:val="19"/>
                        <w:szCs w:val="19"/>
                      </w:rPr>
                      <w:t>www.nfb.org</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FAA3D" w14:textId="77777777" w:rsidR="00226FA7" w:rsidRDefault="0024227C">
    <w:pPr>
      <w:pStyle w:val="Footer"/>
    </w:pPr>
    <w:r>
      <w:rPr>
        <w:noProof/>
      </w:rPr>
      <mc:AlternateContent>
        <mc:Choice Requires="wps">
          <w:drawing>
            <wp:anchor distT="0" distB="0" distL="114300" distR="114300" simplePos="0" relativeHeight="251660288" behindDoc="0" locked="0" layoutInCell="1" allowOverlap="1" wp14:anchorId="1D20E5B4" wp14:editId="1218F878">
              <wp:simplePos x="0" y="0"/>
              <wp:positionH relativeFrom="column">
                <wp:posOffset>-352425</wp:posOffset>
              </wp:positionH>
              <wp:positionV relativeFrom="paragraph">
                <wp:posOffset>129540</wp:posOffset>
              </wp:positionV>
              <wp:extent cx="7324725" cy="342900"/>
              <wp:effectExtent l="0" t="0" r="0"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2472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B06AF0" w14:textId="77777777" w:rsidR="0024227C" w:rsidRPr="0000720F" w:rsidRDefault="0000720F" w:rsidP="001912EB">
                          <w:pPr>
                            <w:spacing w:line="260" w:lineRule="exact"/>
                            <w:jc w:val="center"/>
                            <w:rPr>
                              <w:rFonts w:ascii="Arial" w:hAnsi="Arial" w:cs="Arial"/>
                              <w:sz w:val="19"/>
                              <w:szCs w:val="19"/>
                            </w:rPr>
                          </w:pPr>
                          <w:r>
                            <w:rPr>
                              <w:rFonts w:ascii="Arial" w:hAnsi="Arial" w:cs="Arial"/>
                              <w:b/>
                              <w:color w:val="4F81BD" w:themeColor="accent1"/>
                              <w:sz w:val="19"/>
                              <w:szCs w:val="19"/>
                            </w:rPr>
                            <w:t>Mark Riccobono</w:t>
                          </w:r>
                          <w:r w:rsidR="009F0608" w:rsidRPr="0000720F">
                            <w:rPr>
                              <w:rFonts w:ascii="Arial" w:hAnsi="Arial" w:cs="Arial"/>
                              <w:b/>
                              <w:color w:val="4F81BD" w:themeColor="accent1"/>
                              <w:sz w:val="19"/>
                              <w:szCs w:val="19"/>
                            </w:rPr>
                            <w:t>,</w:t>
                          </w:r>
                          <w:r w:rsidR="001912EB" w:rsidRPr="0000720F">
                            <w:rPr>
                              <w:rFonts w:ascii="Arial" w:hAnsi="Arial" w:cs="Arial"/>
                              <w:b/>
                              <w:color w:val="4F81BD" w:themeColor="accent1"/>
                              <w:sz w:val="19"/>
                              <w:szCs w:val="19"/>
                            </w:rPr>
                            <w:t xml:space="preserve"> </w:t>
                          </w:r>
                          <w:r w:rsidR="009F0608" w:rsidRPr="0000720F">
                            <w:rPr>
                              <w:rFonts w:ascii="Arial" w:hAnsi="Arial" w:cs="Arial"/>
                              <w:b/>
                              <w:i/>
                              <w:color w:val="4F81BD" w:themeColor="accent1"/>
                              <w:sz w:val="19"/>
                              <w:szCs w:val="19"/>
                            </w:rPr>
                            <w:t>President</w:t>
                          </w:r>
                          <w:r w:rsidR="001912EB" w:rsidRPr="0000720F">
                            <w:rPr>
                              <w:rFonts w:ascii="Arial" w:hAnsi="Arial" w:cs="Arial"/>
                              <w:color w:val="4F81BD" w:themeColor="accent1"/>
                              <w:sz w:val="19"/>
                              <w:szCs w:val="19"/>
                            </w:rPr>
                            <w:t xml:space="preserve">  | </w:t>
                          </w:r>
                          <w:r w:rsidR="001912EB" w:rsidRPr="0000720F">
                            <w:rPr>
                              <w:rFonts w:ascii="Arial" w:hAnsi="Arial" w:cs="Arial"/>
                              <w:sz w:val="19"/>
                              <w:szCs w:val="19"/>
                            </w:rPr>
                            <w:t xml:space="preserve"> </w:t>
                          </w:r>
                          <w:r w:rsidR="0024227C" w:rsidRPr="0000720F">
                            <w:rPr>
                              <w:rFonts w:ascii="Arial" w:hAnsi="Arial" w:cs="Arial"/>
                              <w:sz w:val="19"/>
                              <w:szCs w:val="19"/>
                            </w:rPr>
                            <w:t xml:space="preserve">200 East Wells Street </w:t>
                          </w:r>
                          <w:r w:rsidR="0024227C" w:rsidRPr="0000720F">
                            <w:rPr>
                              <w:rFonts w:ascii="Arial" w:hAnsi="Arial" w:cs="Arial"/>
                              <w:i/>
                              <w:sz w:val="19"/>
                              <w:szCs w:val="19"/>
                            </w:rPr>
                            <w:t>at Jernigan Place</w:t>
                          </w:r>
                          <w:r w:rsidR="001912EB" w:rsidRPr="0000720F">
                            <w:rPr>
                              <w:rFonts w:ascii="Arial" w:hAnsi="Arial" w:cs="Arial"/>
                              <w:sz w:val="19"/>
                              <w:szCs w:val="19"/>
                            </w:rPr>
                            <w:t xml:space="preserve"> </w:t>
                          </w:r>
                          <w:r w:rsidR="0024227C" w:rsidRPr="0000720F">
                            <w:rPr>
                              <w:rFonts w:ascii="Arial" w:hAnsi="Arial" w:cs="Arial"/>
                              <w:sz w:val="19"/>
                              <w:szCs w:val="19"/>
                            </w:rPr>
                            <w:t>Baltimore, M</w:t>
                          </w:r>
                          <w:r w:rsidR="00584CF9" w:rsidRPr="0000720F">
                            <w:rPr>
                              <w:rFonts w:ascii="Arial" w:hAnsi="Arial" w:cs="Arial"/>
                              <w:sz w:val="19"/>
                              <w:szCs w:val="19"/>
                            </w:rPr>
                            <w:t>D</w:t>
                          </w:r>
                          <w:r w:rsidR="0024227C" w:rsidRPr="0000720F">
                            <w:rPr>
                              <w:rFonts w:ascii="Arial" w:hAnsi="Arial" w:cs="Arial"/>
                              <w:sz w:val="19"/>
                              <w:szCs w:val="19"/>
                            </w:rPr>
                            <w:t xml:space="preserve"> 21230</w:t>
                          </w:r>
                          <w:r w:rsidR="0024227C" w:rsidRPr="0000720F">
                            <w:rPr>
                              <w:rFonts w:ascii="Arial" w:hAnsi="Arial" w:cs="Arial"/>
                              <w:color w:val="4F81BD" w:themeColor="accent1"/>
                              <w:sz w:val="19"/>
                              <w:szCs w:val="19"/>
                            </w:rPr>
                            <w:t xml:space="preserve">  | </w:t>
                          </w:r>
                          <w:r w:rsidR="0024227C" w:rsidRPr="0000720F">
                            <w:rPr>
                              <w:rFonts w:ascii="Arial" w:hAnsi="Arial" w:cs="Arial"/>
                              <w:sz w:val="19"/>
                              <w:szCs w:val="19"/>
                            </w:rPr>
                            <w:t xml:space="preserve"> 410 659 9314</w:t>
                          </w:r>
                          <w:r w:rsidR="0024227C" w:rsidRPr="0000720F">
                            <w:rPr>
                              <w:rFonts w:ascii="Arial" w:hAnsi="Arial" w:cs="Arial"/>
                              <w:color w:val="4F81BD" w:themeColor="accent1"/>
                              <w:sz w:val="19"/>
                              <w:szCs w:val="19"/>
                            </w:rPr>
                            <w:t xml:space="preserve">  | </w:t>
                          </w:r>
                          <w:r w:rsidR="0024227C" w:rsidRPr="0000720F">
                            <w:rPr>
                              <w:rFonts w:ascii="Arial" w:hAnsi="Arial" w:cs="Arial"/>
                              <w:sz w:val="19"/>
                              <w:szCs w:val="19"/>
                            </w:rPr>
                            <w:t xml:space="preserve"> </w:t>
                          </w:r>
                          <w:r w:rsidR="0024227C" w:rsidRPr="0000720F">
                            <w:rPr>
                              <w:rFonts w:ascii="Arial" w:hAnsi="Arial" w:cs="Arial"/>
                              <w:b/>
                              <w:color w:val="4F81BD" w:themeColor="accent1"/>
                              <w:sz w:val="19"/>
                              <w:szCs w:val="19"/>
                            </w:rPr>
                            <w:t>www.nfb.org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20E5B4" id="_x0000_t202" coordsize="21600,21600" o:spt="202" path="m,l,21600r21600,l21600,xe">
              <v:stroke joinstyle="miter"/>
              <v:path gradientshapeok="t" o:connecttype="rect"/>
            </v:shapetype>
            <v:shape id="_x0000_s1027" type="#_x0000_t202" style="position:absolute;margin-left:-27.75pt;margin-top:10.2pt;width:576.7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" filled="f" stroked="f">
              <v:textbox>
                <w:txbxContent>
                  <w:p w14:paraId="13B06AF0" w14:textId="77777777" w:rsidR="0024227C" w:rsidRPr="0000720F" w:rsidRDefault="0000720F" w:rsidP="001912EB">
                    <w:pPr>
                      <w:spacing w:line="260" w:lineRule="exact"/>
                      <w:jc w:val="center"/>
                      <w:rPr>
                        <w:rFonts w:ascii="Arial" w:hAnsi="Arial" w:cs="Arial"/>
                        <w:sz w:val="19"/>
                        <w:szCs w:val="19"/>
                      </w:rPr>
                    </w:pPr>
                    <w:r>
                      <w:rPr>
                        <w:rFonts w:ascii="Arial" w:hAnsi="Arial" w:cs="Arial"/>
                        <w:b/>
                        <w:color w:val="4F81BD" w:themeColor="accent1"/>
                        <w:sz w:val="19"/>
                        <w:szCs w:val="19"/>
                      </w:rPr>
                      <w:t>Mark Riccobono</w:t>
                    </w:r>
                    <w:r w:rsidR="009F0608" w:rsidRPr="0000720F">
                      <w:rPr>
                        <w:rFonts w:ascii="Arial" w:hAnsi="Arial" w:cs="Arial"/>
                        <w:b/>
                        <w:color w:val="4F81BD" w:themeColor="accent1"/>
                        <w:sz w:val="19"/>
                        <w:szCs w:val="19"/>
                      </w:rPr>
                      <w:t>,</w:t>
                    </w:r>
                    <w:r w:rsidR="001912EB" w:rsidRPr="0000720F">
                      <w:rPr>
                        <w:rFonts w:ascii="Arial" w:hAnsi="Arial" w:cs="Arial"/>
                        <w:b/>
                        <w:color w:val="4F81BD" w:themeColor="accent1"/>
                        <w:sz w:val="19"/>
                        <w:szCs w:val="19"/>
                      </w:rPr>
                      <w:t xml:space="preserve"> </w:t>
                    </w:r>
                    <w:r w:rsidR="009F0608" w:rsidRPr="0000720F">
                      <w:rPr>
                        <w:rFonts w:ascii="Arial" w:hAnsi="Arial" w:cs="Arial"/>
                        <w:b/>
                        <w:i/>
                        <w:color w:val="4F81BD" w:themeColor="accent1"/>
                        <w:sz w:val="19"/>
                        <w:szCs w:val="19"/>
                      </w:rPr>
                      <w:t>President</w:t>
                    </w:r>
                    <w:r w:rsidR="001912EB" w:rsidRPr="0000720F">
                      <w:rPr>
                        <w:rFonts w:ascii="Arial" w:hAnsi="Arial" w:cs="Arial"/>
                        <w:color w:val="4F81BD" w:themeColor="accent1"/>
                        <w:sz w:val="19"/>
                        <w:szCs w:val="19"/>
                      </w:rPr>
                      <w:t xml:space="preserve">  | </w:t>
                    </w:r>
                    <w:r w:rsidR="001912EB" w:rsidRPr="0000720F">
                      <w:rPr>
                        <w:rFonts w:ascii="Arial" w:hAnsi="Arial" w:cs="Arial"/>
                        <w:sz w:val="19"/>
                        <w:szCs w:val="19"/>
                      </w:rPr>
                      <w:t xml:space="preserve"> </w:t>
                    </w:r>
                    <w:r w:rsidR="0024227C" w:rsidRPr="0000720F">
                      <w:rPr>
                        <w:rFonts w:ascii="Arial" w:hAnsi="Arial" w:cs="Arial"/>
                        <w:sz w:val="19"/>
                        <w:szCs w:val="19"/>
                      </w:rPr>
                      <w:t xml:space="preserve">200 East Wells Street </w:t>
                    </w:r>
                    <w:r w:rsidR="0024227C" w:rsidRPr="0000720F">
                      <w:rPr>
                        <w:rFonts w:ascii="Arial" w:hAnsi="Arial" w:cs="Arial"/>
                        <w:i/>
                        <w:sz w:val="19"/>
                        <w:szCs w:val="19"/>
                      </w:rPr>
                      <w:t>at Jernigan Place</w:t>
                    </w:r>
                    <w:r w:rsidR="001912EB" w:rsidRPr="0000720F">
                      <w:rPr>
                        <w:rFonts w:ascii="Arial" w:hAnsi="Arial" w:cs="Arial"/>
                        <w:sz w:val="19"/>
                        <w:szCs w:val="19"/>
                      </w:rPr>
                      <w:t xml:space="preserve"> </w:t>
                    </w:r>
                    <w:r w:rsidR="0024227C" w:rsidRPr="0000720F">
                      <w:rPr>
                        <w:rFonts w:ascii="Arial" w:hAnsi="Arial" w:cs="Arial"/>
                        <w:sz w:val="19"/>
                        <w:szCs w:val="19"/>
                      </w:rPr>
                      <w:t>Baltimore, M</w:t>
                    </w:r>
                    <w:r w:rsidR="00584CF9" w:rsidRPr="0000720F">
                      <w:rPr>
                        <w:rFonts w:ascii="Arial" w:hAnsi="Arial" w:cs="Arial"/>
                        <w:sz w:val="19"/>
                        <w:szCs w:val="19"/>
                      </w:rPr>
                      <w:t>D</w:t>
                    </w:r>
                    <w:r w:rsidR="0024227C" w:rsidRPr="0000720F">
                      <w:rPr>
                        <w:rFonts w:ascii="Arial" w:hAnsi="Arial" w:cs="Arial"/>
                        <w:sz w:val="19"/>
                        <w:szCs w:val="19"/>
                      </w:rPr>
                      <w:t xml:space="preserve"> 21230</w:t>
                    </w:r>
                    <w:r w:rsidR="0024227C" w:rsidRPr="0000720F">
                      <w:rPr>
                        <w:rFonts w:ascii="Arial" w:hAnsi="Arial" w:cs="Arial"/>
                        <w:color w:val="4F81BD" w:themeColor="accent1"/>
                        <w:sz w:val="19"/>
                        <w:szCs w:val="19"/>
                      </w:rPr>
                      <w:t xml:space="preserve">  | </w:t>
                    </w:r>
                    <w:r w:rsidR="0024227C" w:rsidRPr="0000720F">
                      <w:rPr>
                        <w:rFonts w:ascii="Arial" w:hAnsi="Arial" w:cs="Arial"/>
                        <w:sz w:val="19"/>
                        <w:szCs w:val="19"/>
                      </w:rPr>
                      <w:t xml:space="preserve"> 410 659 9314</w:t>
                    </w:r>
                    <w:r w:rsidR="0024227C" w:rsidRPr="0000720F">
                      <w:rPr>
                        <w:rFonts w:ascii="Arial" w:hAnsi="Arial" w:cs="Arial"/>
                        <w:color w:val="4F81BD" w:themeColor="accent1"/>
                        <w:sz w:val="19"/>
                        <w:szCs w:val="19"/>
                      </w:rPr>
                      <w:t xml:space="preserve">  | </w:t>
                    </w:r>
                    <w:r w:rsidR="0024227C" w:rsidRPr="0000720F">
                      <w:rPr>
                        <w:rFonts w:ascii="Arial" w:hAnsi="Arial" w:cs="Arial"/>
                        <w:sz w:val="19"/>
                        <w:szCs w:val="19"/>
                      </w:rPr>
                      <w:t xml:space="preserve"> </w:t>
                    </w:r>
                    <w:r w:rsidR="0024227C" w:rsidRPr="0000720F">
                      <w:rPr>
                        <w:rFonts w:ascii="Arial" w:hAnsi="Arial" w:cs="Arial"/>
                        <w:b/>
                        <w:color w:val="4F81BD" w:themeColor="accent1"/>
                        <w:sz w:val="19"/>
                        <w:szCs w:val="19"/>
                      </w:rPr>
                      <w:t>www.nfb.org</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D66D1" w14:textId="77777777" w:rsidR="00B17885" w:rsidRDefault="00B17885">
      <w:r>
        <w:separator/>
      </w:r>
    </w:p>
  </w:footnote>
  <w:footnote w:type="continuationSeparator" w:id="0">
    <w:p w14:paraId="506431A0" w14:textId="77777777" w:rsidR="00B17885" w:rsidRDefault="00B178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0B6E2" w14:textId="77777777" w:rsidR="00226FA7" w:rsidRDefault="00301930">
    <w:pPr>
      <w:pStyle w:val="Header"/>
    </w:pPr>
    <w:r>
      <w:rPr>
        <w:noProof/>
      </w:rPr>
      <w:drawing>
        <wp:anchor distT="0" distB="0" distL="114300" distR="114300" simplePos="0" relativeHeight="251664384" behindDoc="0" locked="0" layoutInCell="1" allowOverlap="1" wp14:anchorId="35BA5148" wp14:editId="47CCF6B2">
          <wp:simplePos x="0" y="0"/>
          <wp:positionH relativeFrom="column">
            <wp:posOffset>1493520</wp:posOffset>
          </wp:positionH>
          <wp:positionV relativeFrom="paragraph">
            <wp:posOffset>-106680</wp:posOffset>
          </wp:positionV>
          <wp:extent cx="3442995" cy="1255395"/>
          <wp:effectExtent l="0" t="0" r="5080" b="1905"/>
          <wp:wrapNone/>
          <wp:docPr id="3" name="Picture 3" title="National Federation of the Blind logo with tagline live the life you w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014 NFB Logo RGB Rec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442995" cy="125539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930"/>
    <w:rsid w:val="000047AE"/>
    <w:rsid w:val="0000720F"/>
    <w:rsid w:val="00080FE0"/>
    <w:rsid w:val="000C66BC"/>
    <w:rsid w:val="000E0F55"/>
    <w:rsid w:val="001149CD"/>
    <w:rsid w:val="0014582C"/>
    <w:rsid w:val="001622CC"/>
    <w:rsid w:val="001912EB"/>
    <w:rsid w:val="001A35B4"/>
    <w:rsid w:val="001C4854"/>
    <w:rsid w:val="00201E00"/>
    <w:rsid w:val="00221611"/>
    <w:rsid w:val="00226FA7"/>
    <w:rsid w:val="0024227C"/>
    <w:rsid w:val="002B0652"/>
    <w:rsid w:val="002B1945"/>
    <w:rsid w:val="002B2330"/>
    <w:rsid w:val="00301930"/>
    <w:rsid w:val="0031107A"/>
    <w:rsid w:val="0032488D"/>
    <w:rsid w:val="003F265C"/>
    <w:rsid w:val="00402D80"/>
    <w:rsid w:val="004B0E49"/>
    <w:rsid w:val="004B5745"/>
    <w:rsid w:val="00502ADD"/>
    <w:rsid w:val="00584CF9"/>
    <w:rsid w:val="005B35C4"/>
    <w:rsid w:val="005F6D84"/>
    <w:rsid w:val="006357D0"/>
    <w:rsid w:val="006B2530"/>
    <w:rsid w:val="006D2171"/>
    <w:rsid w:val="006F13FC"/>
    <w:rsid w:val="007525A4"/>
    <w:rsid w:val="007C056B"/>
    <w:rsid w:val="00830537"/>
    <w:rsid w:val="00870902"/>
    <w:rsid w:val="00876800"/>
    <w:rsid w:val="008F5F94"/>
    <w:rsid w:val="00911927"/>
    <w:rsid w:val="009C7A3E"/>
    <w:rsid w:val="009D1D64"/>
    <w:rsid w:val="009F0608"/>
    <w:rsid w:val="00A1035E"/>
    <w:rsid w:val="00A10D47"/>
    <w:rsid w:val="00A63865"/>
    <w:rsid w:val="00AA0B89"/>
    <w:rsid w:val="00AB3025"/>
    <w:rsid w:val="00AE65D5"/>
    <w:rsid w:val="00B057A8"/>
    <w:rsid w:val="00B17885"/>
    <w:rsid w:val="00B179B5"/>
    <w:rsid w:val="00B403AC"/>
    <w:rsid w:val="00B640E6"/>
    <w:rsid w:val="00BA1499"/>
    <w:rsid w:val="00BC26C3"/>
    <w:rsid w:val="00BE2C5A"/>
    <w:rsid w:val="00BE2F3A"/>
    <w:rsid w:val="00C52AF5"/>
    <w:rsid w:val="00C75AE7"/>
    <w:rsid w:val="00DA487D"/>
    <w:rsid w:val="00DB1E05"/>
    <w:rsid w:val="00DB56D4"/>
    <w:rsid w:val="00EB3EE5"/>
    <w:rsid w:val="00EE7619"/>
    <w:rsid w:val="00F250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80A77F"/>
  <w15:docId w15:val="{A4224425-4E06-4EE7-BACD-A76BA924C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Helvetica" w:hAnsi="Helvetica"/>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basedOn w:val="DefaultParagraphFont"/>
    <w:rsid w:val="00226FA7"/>
    <w:rPr>
      <w:color w:val="0000FF"/>
      <w:u w:val="single"/>
    </w:rPr>
  </w:style>
  <w:style w:type="paragraph" w:styleId="Signature">
    <w:name w:val="Signature"/>
    <w:basedOn w:val="Normal"/>
  </w:style>
  <w:style w:type="paragraph" w:styleId="Date">
    <w:name w:val="Date"/>
    <w:basedOn w:val="Normal"/>
    <w:next w:val="Normal"/>
  </w:style>
  <w:style w:type="paragraph" w:styleId="BalloonText">
    <w:name w:val="Balloon Text"/>
    <w:basedOn w:val="Normal"/>
    <w:link w:val="BalloonTextChar"/>
    <w:rsid w:val="00B403AC"/>
    <w:rPr>
      <w:rFonts w:ascii="Tahoma" w:hAnsi="Tahoma" w:cs="Tahoma"/>
      <w:sz w:val="16"/>
      <w:szCs w:val="16"/>
    </w:rPr>
  </w:style>
  <w:style w:type="character" w:customStyle="1" w:styleId="BalloonTextChar">
    <w:name w:val="Balloon Text Char"/>
    <w:basedOn w:val="DefaultParagraphFont"/>
    <w:link w:val="BalloonText"/>
    <w:rsid w:val="00B403AC"/>
    <w:rPr>
      <w:rFonts w:ascii="Tahoma" w:hAnsi="Tahoma" w:cs="Tahoma"/>
      <w:sz w:val="16"/>
      <w:szCs w:val="16"/>
    </w:rPr>
  </w:style>
  <w:style w:type="paragraph" w:styleId="EndnoteText">
    <w:name w:val="endnote text"/>
    <w:basedOn w:val="Normal"/>
    <w:link w:val="EndnoteTextChar"/>
    <w:semiHidden/>
    <w:unhideWhenUsed/>
    <w:rsid w:val="004B0E49"/>
    <w:rPr>
      <w:sz w:val="20"/>
      <w:szCs w:val="20"/>
    </w:rPr>
  </w:style>
  <w:style w:type="character" w:customStyle="1" w:styleId="EndnoteTextChar">
    <w:name w:val="Endnote Text Char"/>
    <w:basedOn w:val="DefaultParagraphFont"/>
    <w:link w:val="EndnoteText"/>
    <w:semiHidden/>
    <w:rsid w:val="004B0E49"/>
    <w:rPr>
      <w:rFonts w:ascii="Helvetica" w:hAnsi="Helvetica"/>
    </w:rPr>
  </w:style>
  <w:style w:type="character" w:styleId="EndnoteReference">
    <w:name w:val="endnote reference"/>
    <w:basedOn w:val="DefaultParagraphFont"/>
    <w:semiHidden/>
    <w:unhideWhenUsed/>
    <w:rsid w:val="004B0E49"/>
    <w:rPr>
      <w:vertAlign w:val="superscript"/>
    </w:rPr>
  </w:style>
  <w:style w:type="paragraph" w:styleId="Revision">
    <w:name w:val="Revision"/>
    <w:hidden/>
    <w:uiPriority w:val="99"/>
    <w:semiHidden/>
    <w:rsid w:val="00C75AE7"/>
    <w:rPr>
      <w:rFonts w:ascii="Helvetica" w:hAnsi="Helvetica"/>
      <w:sz w:val="28"/>
      <w:szCs w:val="24"/>
    </w:rPr>
  </w:style>
  <w:style w:type="character" w:styleId="CommentReference">
    <w:name w:val="annotation reference"/>
    <w:basedOn w:val="DefaultParagraphFont"/>
    <w:semiHidden/>
    <w:unhideWhenUsed/>
    <w:rsid w:val="00402D80"/>
    <w:rPr>
      <w:sz w:val="16"/>
      <w:szCs w:val="16"/>
    </w:rPr>
  </w:style>
  <w:style w:type="paragraph" w:styleId="CommentText">
    <w:name w:val="annotation text"/>
    <w:basedOn w:val="Normal"/>
    <w:link w:val="CommentTextChar"/>
    <w:unhideWhenUsed/>
    <w:rsid w:val="00402D80"/>
    <w:rPr>
      <w:sz w:val="20"/>
      <w:szCs w:val="20"/>
    </w:rPr>
  </w:style>
  <w:style w:type="character" w:customStyle="1" w:styleId="CommentTextChar">
    <w:name w:val="Comment Text Char"/>
    <w:basedOn w:val="DefaultParagraphFont"/>
    <w:link w:val="CommentText"/>
    <w:rsid w:val="00402D80"/>
    <w:rPr>
      <w:rFonts w:ascii="Helvetica" w:hAnsi="Helvetica"/>
    </w:rPr>
  </w:style>
  <w:style w:type="paragraph" w:styleId="CommentSubject">
    <w:name w:val="annotation subject"/>
    <w:basedOn w:val="CommentText"/>
    <w:next w:val="CommentText"/>
    <w:link w:val="CommentSubjectChar"/>
    <w:semiHidden/>
    <w:unhideWhenUsed/>
    <w:rsid w:val="00402D80"/>
    <w:rPr>
      <w:b/>
      <w:bCs/>
    </w:rPr>
  </w:style>
  <w:style w:type="character" w:customStyle="1" w:styleId="CommentSubjectChar">
    <w:name w:val="Comment Subject Char"/>
    <w:basedOn w:val="CommentTextChar"/>
    <w:link w:val="CommentSubject"/>
    <w:semiHidden/>
    <w:rsid w:val="00402D80"/>
    <w:rPr>
      <w:rFonts w:ascii="Helvetica" w:hAnsi="Helvetic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nfb.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jshirek@nfb.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athleen_Bochow@boozman.senate.gov"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Quinn.Ritchie@mail.house.gov"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6d48a04-3006-4329-acf4-47592fd9f014">
      <Terms xmlns="http://schemas.microsoft.com/office/infopath/2007/PartnerControls"/>
    </lcf76f155ced4ddcb4097134ff3c332f>
    <TaxCatchAll xmlns="e1f09e76-6993-4144-9687-8ef076b7258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55D6B8B997BEE42B642A64E68CA74F2" ma:contentTypeVersion="18" ma:contentTypeDescription="Create a new document." ma:contentTypeScope="" ma:versionID="72f459dcf5d36a585de0baff3ac28c86">
  <xsd:schema xmlns:xsd="http://www.w3.org/2001/XMLSchema" xmlns:xs="http://www.w3.org/2001/XMLSchema" xmlns:p="http://schemas.microsoft.com/office/2006/metadata/properties" xmlns:ns2="d6d48a04-3006-4329-acf4-47592fd9f014" xmlns:ns3="e1f09e76-6993-4144-9687-8ef076b72589" targetNamespace="http://schemas.microsoft.com/office/2006/metadata/properties" ma:root="true" ma:fieldsID="98b49b9855e80793efae22fd279895db" ns2:_="" ns3:_="">
    <xsd:import namespace="d6d48a04-3006-4329-acf4-47592fd9f014"/>
    <xsd:import namespace="e1f09e76-6993-4144-9687-8ef076b7258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48a04-3006-4329-acf4-47592fd9f0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49ef21d-c30e-4ec8-8226-c3b3373df3a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f09e76-6993-4144-9687-8ef076b7258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cf82233-807b-401b-af00-b28c13cd28ef}" ma:internalName="TaxCatchAll" ma:showField="CatchAllData" ma:web="e1f09e76-6993-4144-9687-8ef076b725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93934F-E0A6-4BC3-AC3B-A929068FDC60}">
  <ds:schemaRefs>
    <ds:schemaRef ds:uri="http://schemas.openxmlformats.org/officeDocument/2006/bibliography"/>
  </ds:schemaRefs>
</ds:datastoreItem>
</file>

<file path=customXml/itemProps2.xml><?xml version="1.0" encoding="utf-8"?>
<ds:datastoreItem xmlns:ds="http://schemas.openxmlformats.org/officeDocument/2006/customXml" ds:itemID="{CCE11B8E-A6C0-47C2-8191-AB1834909407}">
  <ds:schemaRefs>
    <ds:schemaRef ds:uri="http://schemas.microsoft.com/office/2006/metadata/properties"/>
    <ds:schemaRef ds:uri="http://schemas.microsoft.com/office/infopath/2007/PartnerControls"/>
    <ds:schemaRef ds:uri="d6d48a04-3006-4329-acf4-47592fd9f014"/>
    <ds:schemaRef ds:uri="e1f09e76-6993-4144-9687-8ef076b72589"/>
  </ds:schemaRefs>
</ds:datastoreItem>
</file>

<file path=customXml/itemProps3.xml><?xml version="1.0" encoding="utf-8"?>
<ds:datastoreItem xmlns:ds="http://schemas.openxmlformats.org/officeDocument/2006/customXml" ds:itemID="{290BAF20-CFB6-4806-98BB-AB908540DCC2}">
  <ds:schemaRefs>
    <ds:schemaRef ds:uri="http://schemas.microsoft.com/sharepoint/v3/contenttype/forms"/>
  </ds:schemaRefs>
</ds:datastoreItem>
</file>

<file path=customXml/itemProps4.xml><?xml version="1.0" encoding="utf-8"?>
<ds:datastoreItem xmlns:ds="http://schemas.openxmlformats.org/officeDocument/2006/customXml" ds:itemID="{01924F50-A49B-43C5-92EF-AD32ADCE56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48a04-3006-4329-acf4-47592fd9f014"/>
    <ds:schemaRef ds:uri="e1f09e76-6993-4144-9687-8ef076b725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643</Words>
  <Characters>4143</Characters>
  <Application>Microsoft Office Word</Application>
  <DocSecurity>0</DocSecurity>
  <Lines>81</Lines>
  <Paragraphs>21</Paragraphs>
  <ScaleCrop>false</ScaleCrop>
  <HeadingPairs>
    <vt:vector size="2" baseType="variant">
      <vt:variant>
        <vt:lpstr>Title</vt:lpstr>
      </vt:variant>
      <vt:variant>
        <vt:i4>1</vt:i4>
      </vt:variant>
    </vt:vector>
  </HeadingPairs>
  <TitlesOfParts>
    <vt:vector size="1" baseType="lpstr">
      <vt:lpstr>National Federation of the Blind Letterhead</vt:lpstr>
    </vt:vector>
  </TitlesOfParts>
  <Company>NFB</Company>
  <LinksUpToDate>false</LinksUpToDate>
  <CharactersWithSpaces>4765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Federation of the Blind Letterhead</dc:title>
  <dc:creator>sshaffer</dc:creator>
  <cp:lastModifiedBy>Walls, Kyle</cp:lastModifiedBy>
  <cp:revision>3</cp:revision>
  <cp:lastPrinted>2014-05-12T18:17:00Z</cp:lastPrinted>
  <dcterms:created xsi:type="dcterms:W3CDTF">2025-12-15T15:14:00Z</dcterms:created>
  <dcterms:modified xsi:type="dcterms:W3CDTF">2025-12-15T15:49:00Z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0x010100455D6B8B997BEE42B642A64E68CA74F2</vt:lpwstr>
  </property>
</Properties>
</file>